
<file path=[Content_Types].xml><?xml version="1.0" encoding="utf-8"?>
<Types xmlns="http://schemas.openxmlformats.org/package/2006/content-types">
  <Default Extension="xml" ContentType="application/xml"/>
  <Default Extension="png" ContentType="image/png"/>
  <Default Extension="jpeg" ContentType="image/jpeg"/>
  <Default Extension="bmp" ContentType="image/bmp"/>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6FEEB">
    <v:background id="_x0000_s1025">
      <v:fill type="pattern" on="t" color2="#FFFFFF" focussize="0,0" r:id="rId7"/>
    </v:background>
  </w:background>
  <w:body>
    <w:p>
      <w:pPr>
        <w:ind w:firstLine="0"/>
        <w:outlineLvl w:val="9"/>
        <w:rPr>
          <w:b/>
          <w:bCs/>
        </w:rPr>
      </w:pPr>
      <w:r>
        <w:rPr>
          <w:b/>
          <w:bCs/>
        </w:rPr>
        <w:drawing>
          <wp:anchor distT="0" distB="0" distL="114300" distR="114300" simplePos="0" relativeHeight="251699200" behindDoc="0" locked="0" layoutInCell="1" allowOverlap="1">
            <wp:simplePos x="0" y="0"/>
            <wp:positionH relativeFrom="column">
              <wp:posOffset>-1217295</wp:posOffset>
            </wp:positionH>
            <wp:positionV relativeFrom="paragraph">
              <wp:posOffset>-885825</wp:posOffset>
            </wp:positionV>
            <wp:extent cx="7689850" cy="10666095"/>
            <wp:effectExtent l="19050" t="0" r="6350" b="0"/>
            <wp:wrapSquare wrapText="bothSides"/>
            <wp:docPr id="9" name="图片 3" descr="C:\Users\Administrator\Documents\Tencent Files\1585884483\FileRecv\封面副本(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C:\Users\Administrator\Documents\Tencent Files\1585884483\FileRecv\封面副本(1).jpg"/>
                    <pic:cNvPicPr>
                      <a:picLocks noChangeAspect="1" noChangeArrowheads="1"/>
                    </pic:cNvPicPr>
                  </pic:nvPicPr>
                  <pic:blipFill>
                    <a:blip r:embed="rId8" cstate="print"/>
                    <a:srcRect/>
                    <a:stretch>
                      <a:fillRect/>
                    </a:stretch>
                  </pic:blipFill>
                  <pic:spPr>
                    <a:xfrm>
                      <a:off x="0" y="0"/>
                      <a:ext cx="7689850" cy="10666095"/>
                    </a:xfrm>
                    <a:prstGeom prst="rect">
                      <a:avLst/>
                    </a:prstGeom>
                    <a:noFill/>
                    <a:ln w="9525">
                      <a:noFill/>
                      <a:miter lim="800000"/>
                      <a:headEnd/>
                      <a:tailEnd/>
                    </a:ln>
                  </pic:spPr>
                </pic:pic>
              </a:graphicData>
            </a:graphic>
          </wp:anchor>
        </w:drawing>
      </w:r>
    </w:p>
    <w:p>
      <w:pPr>
        <w:pStyle w:val="21"/>
        <w:ind w:left="120" w:firstLine="2249" w:firstLineChars="700"/>
        <w:jc w:val="both"/>
        <w:outlineLvl w:val="9"/>
        <w:rPr>
          <w:rFonts w:hint="eastAsia"/>
        </w:rPr>
      </w:pPr>
    </w:p>
    <w:p>
      <w:pPr>
        <w:rPr>
          <w:rFonts w:hint="eastAsia"/>
        </w:rPr>
      </w:pPr>
    </w:p>
    <w:p>
      <w:pPr>
        <w:pStyle w:val="21"/>
        <w:tabs>
          <w:tab w:val="left" w:pos="3435"/>
        </w:tabs>
        <w:spacing w:line="380" w:lineRule="exact"/>
        <w:ind w:left="120" w:firstLine="2520" w:firstLineChars="700"/>
        <w:jc w:val="both"/>
        <w:outlineLvl w:val="9"/>
        <w:rPr>
          <w:rFonts w:ascii="Cambria" w:hAnsi="Cambria" w:eastAsia="宋体" w:cs="Times New Roman"/>
          <w:b/>
          <w:bCs/>
          <w:color w:val="000000"/>
          <w:kern w:val="2"/>
          <w:sz w:val="32"/>
          <w:szCs w:val="32"/>
          <w:lang w:val="en-US" w:eastAsia="zh-CN" w:bidi="ar-SA"/>
        </w:rPr>
      </w:pPr>
      <w:r>
        <w:rPr>
          <w:b w:val="0"/>
          <w:bCs w:val="0"/>
          <w:sz w:val="36"/>
          <w:szCs w:val="36"/>
        </w:rPr>
        <w:drawing>
          <wp:anchor distT="0" distB="0" distL="114300" distR="114300" simplePos="0" relativeHeight="251651072" behindDoc="0" locked="0" layoutInCell="1" allowOverlap="1">
            <wp:simplePos x="0" y="0"/>
            <wp:positionH relativeFrom="column">
              <wp:posOffset>4455160</wp:posOffset>
            </wp:positionH>
            <wp:positionV relativeFrom="paragraph">
              <wp:posOffset>-28575</wp:posOffset>
            </wp:positionV>
            <wp:extent cx="536575" cy="693420"/>
            <wp:effectExtent l="19050" t="0" r="0" b="0"/>
            <wp:wrapNone/>
            <wp:docPr id="1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
                    <pic:cNvPicPr>
                      <a:picLocks noChangeAspect="1" noChangeArrowheads="1"/>
                    </pic:cNvPicPr>
                  </pic:nvPicPr>
                  <pic:blipFill>
                    <a:blip r:embed="rId9" cstate="print"/>
                    <a:srcRect/>
                    <a:stretch>
                      <a:fillRect/>
                    </a:stretch>
                  </pic:blipFill>
                  <pic:spPr>
                    <a:xfrm>
                      <a:off x="0" y="0"/>
                      <a:ext cx="536575" cy="693420"/>
                    </a:xfrm>
                    <a:prstGeom prst="rect">
                      <a:avLst/>
                    </a:prstGeom>
                    <a:solidFill>
                      <a:srgbClr val="99FF99"/>
                    </a:solidFill>
                  </pic:spPr>
                </pic:pic>
              </a:graphicData>
            </a:graphic>
          </wp:anchor>
        </w:drawing>
      </w:r>
      <w:r>
        <w:pict>
          <v:shape id="_x0000_s1026" o:spid="_x0000_s1026" o:spt="136" type="#_x0000_t136" style="position:absolute;left:0pt;margin-left:0pt;margin-top:-25.5pt;height:37.6pt;width:144pt;z-index:251700224;mso-width-relative:page;mso-height-relative:page;" fillcolor="#CCFFCC" filled="t" stroked="t" coordsize="21600,21600" adj="10800">
            <v:path/>
            <v:fill on="t" color2="#FFFFFF" focussize="0,0"/>
            <v:stroke weight="1.5pt" color="#CCFFCC"/>
            <v:imagedata o:title=""/>
            <o:lock v:ext="edit" aspectratio="f"/>
            <v:textpath on="t" fitshape="t" fitpath="t" trim="t" xscale="f" string="本期目录" style="font-family:宋体;font-size:36pt;v-text-align:center;"/>
            <v:shadow on="t" obscured="0" color="#990000" opacity="65536f" offset="2pt,2pt" offset2="0pt,0pt" origin="0f,0f" matrix="65536f,0f,0f,65536f,0,0"/>
          </v:shape>
        </w:pict>
      </w:r>
      <w:r>
        <w:rPr>
          <w:sz w:val="20"/>
          <w:szCs w:val="20"/>
        </w:rPr>
        <w:fldChar w:fldCharType="begin"/>
      </w:r>
      <w:r>
        <w:rPr>
          <w:sz w:val="20"/>
          <w:szCs w:val="20"/>
        </w:rPr>
        <w:instrText xml:space="preserve"> TOC \o "1-3" \h \z \u </w:instrText>
      </w:r>
      <w:r>
        <w:rPr>
          <w:sz w:val="20"/>
          <w:szCs w:val="20"/>
        </w:rPr>
        <w:fldChar w:fldCharType="separate"/>
      </w:r>
    </w:p>
    <w:p>
      <w:pPr>
        <w:pStyle w:val="17"/>
        <w:tabs>
          <w:tab w:val="right" w:leader="dot" w:pos="8551"/>
          <w:tab w:val="clear" w:pos="1255"/>
          <w:tab w:val="clear" w:pos="8812"/>
        </w:tabs>
      </w:pPr>
      <w:r>
        <w:fldChar w:fldCharType="begin"/>
      </w:r>
      <w:r>
        <w:instrText xml:space="preserve"> HYPERLINK \l _Toc10217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第一部分</w:t>
      </w:r>
      <w:r>
        <w:tab/>
      </w:r>
      <w:r>
        <w:fldChar w:fldCharType="begin"/>
      </w:r>
      <w:r>
        <w:instrText xml:space="preserve"> PAGEREF _Toc10217 </w:instrText>
      </w:r>
      <w:r>
        <w:fldChar w:fldCharType="separate"/>
      </w:r>
      <w:r>
        <w:t>4</w:t>
      </w:r>
      <w:r>
        <w:fldChar w:fldCharType="end"/>
      </w:r>
      <w:r>
        <w:fldChar w:fldCharType="end"/>
      </w:r>
    </w:p>
    <w:p>
      <w:pPr>
        <w:pStyle w:val="17"/>
        <w:tabs>
          <w:tab w:val="right" w:leader="dot" w:pos="8551"/>
          <w:tab w:val="clear" w:pos="1255"/>
          <w:tab w:val="clear" w:pos="8812"/>
        </w:tabs>
      </w:pPr>
      <w:r>
        <w:fldChar w:fldCharType="begin"/>
      </w:r>
      <w:r>
        <w:instrText xml:space="preserve"> HYPERLINK \l _Toc18175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【市场与项目信息】</w:t>
      </w:r>
      <w:r>
        <w:tab/>
      </w:r>
      <w:r>
        <w:fldChar w:fldCharType="begin"/>
      </w:r>
      <w:r>
        <w:instrText xml:space="preserve"> PAGEREF _Toc18175 </w:instrText>
      </w:r>
      <w:r>
        <w:fldChar w:fldCharType="separate"/>
      </w:r>
      <w:r>
        <w:t>4</w:t>
      </w:r>
      <w:r>
        <w:fldChar w:fldCharType="end"/>
      </w:r>
      <w:r>
        <w:fldChar w:fldCharType="end"/>
      </w:r>
    </w:p>
    <w:p>
      <w:pPr>
        <w:pStyle w:val="18"/>
        <w:tabs>
          <w:tab w:val="right" w:leader="dot" w:pos="8551"/>
          <w:tab w:val="clear" w:pos="865"/>
          <w:tab w:val="clear" w:pos="8812"/>
        </w:tabs>
      </w:pPr>
      <w:r>
        <w:fldChar w:fldCharType="begin"/>
      </w:r>
      <w:r>
        <w:instrText xml:space="preserve"> HYPERLINK \l _Toc4669 </w:instrText>
      </w:r>
      <w:r>
        <w:fldChar w:fldCharType="separate"/>
      </w:r>
      <w:r>
        <w:rPr>
          <w:rFonts w:hint="eastAsia" w:ascii="仿宋" w:hAnsi="仿宋" w:eastAsia="仿宋" w:cs="仿宋"/>
          <w:bCs/>
          <w:szCs w:val="28"/>
          <w:lang w:eastAsia="zh-CN"/>
        </w:rPr>
        <w:t>（一）证件电子化让“刷脸”时代悄然降临</w:t>
      </w:r>
      <w:r>
        <w:tab/>
      </w:r>
      <w:r>
        <w:fldChar w:fldCharType="begin"/>
      </w:r>
      <w:r>
        <w:instrText xml:space="preserve"> PAGEREF _Toc4669 </w:instrText>
      </w:r>
      <w:r>
        <w:fldChar w:fldCharType="separate"/>
      </w:r>
      <w:r>
        <w:t>5</w:t>
      </w:r>
      <w:r>
        <w:fldChar w:fldCharType="end"/>
      </w:r>
      <w:r>
        <w:fldChar w:fldCharType="end"/>
      </w:r>
    </w:p>
    <w:p>
      <w:pPr>
        <w:pStyle w:val="18"/>
        <w:tabs>
          <w:tab w:val="right" w:leader="dot" w:pos="8551"/>
          <w:tab w:val="clear" w:pos="865"/>
          <w:tab w:val="clear" w:pos="8812"/>
        </w:tabs>
      </w:pPr>
      <w:r>
        <w:fldChar w:fldCharType="begin"/>
      </w:r>
      <w:r>
        <w:instrText xml:space="preserve"> HYPERLINK \l _Toc4022 </w:instrText>
      </w:r>
      <w:r>
        <w:fldChar w:fldCharType="separate"/>
      </w:r>
      <w:r>
        <w:rPr>
          <w:rFonts w:hint="eastAsia" w:ascii="仿宋" w:hAnsi="仿宋" w:eastAsia="仿宋" w:cs="仿宋"/>
          <w:bCs/>
          <w:szCs w:val="28"/>
        </w:rPr>
        <w:t>（二）九成受访者呼吁堵塞个人信息防护漏洞</w:t>
      </w:r>
      <w:r>
        <w:tab/>
      </w:r>
      <w:r>
        <w:fldChar w:fldCharType="begin"/>
      </w:r>
      <w:r>
        <w:instrText xml:space="preserve"> PAGEREF _Toc4022 </w:instrText>
      </w:r>
      <w:r>
        <w:fldChar w:fldCharType="separate"/>
      </w:r>
      <w:r>
        <w:t>12</w:t>
      </w:r>
      <w:r>
        <w:fldChar w:fldCharType="end"/>
      </w:r>
      <w:r>
        <w:fldChar w:fldCharType="end"/>
      </w:r>
    </w:p>
    <w:p>
      <w:pPr>
        <w:pStyle w:val="18"/>
        <w:tabs>
          <w:tab w:val="right" w:leader="dot" w:pos="8551"/>
          <w:tab w:val="clear" w:pos="865"/>
          <w:tab w:val="clear" w:pos="8812"/>
        </w:tabs>
      </w:pPr>
      <w:r>
        <w:fldChar w:fldCharType="begin"/>
      </w:r>
      <w:r>
        <w:instrText xml:space="preserve"> HYPERLINK \l _Toc12188 </w:instrText>
      </w:r>
      <w:r>
        <w:fldChar w:fldCharType="separate"/>
      </w:r>
      <w:r>
        <w:rPr>
          <w:rFonts w:hint="eastAsia" w:ascii="仿宋_GB2312" w:eastAsia="仿宋_GB2312" w:cs="宋体" w:hAnsiTheme="minorEastAsia"/>
          <w:kern w:val="0"/>
          <w:szCs w:val="28"/>
          <w:shd w:val="clear" w:color="auto" w:fill="FFFFFF"/>
          <w:lang w:eastAsia="zh-CN"/>
        </w:rPr>
        <w:t>（三）苹果iMessage垃圾信息泛滥谁来治</w:t>
      </w:r>
      <w:r>
        <w:tab/>
      </w:r>
      <w:r>
        <w:fldChar w:fldCharType="begin"/>
      </w:r>
      <w:r>
        <w:instrText xml:space="preserve"> PAGEREF _Toc12188 </w:instrText>
      </w:r>
      <w:r>
        <w:fldChar w:fldCharType="separate"/>
      </w:r>
      <w:r>
        <w:t>17</w:t>
      </w:r>
      <w:r>
        <w:fldChar w:fldCharType="end"/>
      </w:r>
      <w:r>
        <w:fldChar w:fldCharType="end"/>
      </w:r>
    </w:p>
    <w:p>
      <w:pPr>
        <w:pStyle w:val="18"/>
        <w:tabs>
          <w:tab w:val="right" w:leader="dot" w:pos="8551"/>
          <w:tab w:val="clear" w:pos="865"/>
          <w:tab w:val="clear" w:pos="8812"/>
        </w:tabs>
      </w:pPr>
      <w:r>
        <w:fldChar w:fldCharType="begin"/>
      </w:r>
      <w:r>
        <w:instrText xml:space="preserve"> HYPERLINK \l _Toc9510 </w:instrText>
      </w:r>
      <w:r>
        <w:fldChar w:fldCharType="separate"/>
      </w:r>
      <w:r>
        <w:rPr>
          <w:rFonts w:hint="eastAsia" w:ascii="仿宋" w:hAnsi="仿宋" w:eastAsia="仿宋" w:cs="仿宋"/>
          <w:bCs/>
          <w:szCs w:val="28"/>
        </w:rPr>
        <w:t>（四）云计算和大数据领域或面临三大安全挑战</w:t>
      </w:r>
      <w:r>
        <w:tab/>
      </w:r>
      <w:r>
        <w:fldChar w:fldCharType="begin"/>
      </w:r>
      <w:r>
        <w:instrText xml:space="preserve"> PAGEREF _Toc9510 </w:instrText>
      </w:r>
      <w:r>
        <w:fldChar w:fldCharType="separate"/>
      </w:r>
      <w:r>
        <w:t>21</w:t>
      </w:r>
      <w:r>
        <w:fldChar w:fldCharType="end"/>
      </w:r>
      <w:r>
        <w:fldChar w:fldCharType="end"/>
      </w:r>
    </w:p>
    <w:p>
      <w:pPr>
        <w:pStyle w:val="18"/>
        <w:tabs>
          <w:tab w:val="right" w:leader="dot" w:pos="8551"/>
          <w:tab w:val="clear" w:pos="865"/>
          <w:tab w:val="clear" w:pos="8812"/>
        </w:tabs>
      </w:pPr>
      <w:r>
        <w:fldChar w:fldCharType="begin"/>
      </w:r>
      <w:r>
        <w:instrText xml:space="preserve"> HYPERLINK \l _Toc10824 </w:instrText>
      </w:r>
      <w:r>
        <w:fldChar w:fldCharType="separate"/>
      </w:r>
      <w:r>
        <w:rPr>
          <w:rFonts w:hint="eastAsia" w:ascii="仿宋" w:hAnsi="仿宋" w:eastAsia="仿宋" w:cs="仿宋"/>
          <w:bCs/>
          <w:szCs w:val="28"/>
        </w:rPr>
        <w:t>（</w:t>
      </w:r>
      <w:r>
        <w:rPr>
          <w:rFonts w:hint="eastAsia" w:ascii="仿宋" w:hAnsi="仿宋" w:eastAsia="仿宋" w:cs="仿宋"/>
          <w:bCs/>
          <w:szCs w:val="28"/>
          <w:lang w:eastAsia="zh-CN"/>
        </w:rPr>
        <w:t>五</w:t>
      </w:r>
      <w:r>
        <w:rPr>
          <w:rFonts w:hint="eastAsia" w:ascii="仿宋" w:hAnsi="仿宋" w:eastAsia="仿宋" w:cs="仿宋"/>
          <w:bCs/>
          <w:szCs w:val="28"/>
        </w:rPr>
        <w:t>）创新密码技术 护航信息安全</w:t>
      </w:r>
      <w:r>
        <w:tab/>
      </w:r>
      <w:r>
        <w:fldChar w:fldCharType="begin"/>
      </w:r>
      <w:r>
        <w:instrText xml:space="preserve"> PAGEREF _Toc10824 </w:instrText>
      </w:r>
      <w:r>
        <w:fldChar w:fldCharType="separate"/>
      </w:r>
      <w:r>
        <w:t>22</w:t>
      </w:r>
      <w:r>
        <w:fldChar w:fldCharType="end"/>
      </w:r>
      <w:r>
        <w:fldChar w:fldCharType="end"/>
      </w:r>
    </w:p>
    <w:p>
      <w:pPr>
        <w:pStyle w:val="17"/>
        <w:tabs>
          <w:tab w:val="right" w:leader="dot" w:pos="8551"/>
          <w:tab w:val="clear" w:pos="1255"/>
          <w:tab w:val="clear" w:pos="8812"/>
        </w:tabs>
      </w:pPr>
      <w:r>
        <w:fldChar w:fldCharType="begin"/>
      </w:r>
      <w:r>
        <w:instrText xml:space="preserve"> HYPERLINK \l _Toc31059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第二部分</w:t>
      </w:r>
      <w:r>
        <w:tab/>
      </w:r>
      <w:r>
        <w:fldChar w:fldCharType="begin"/>
      </w:r>
      <w:r>
        <w:instrText xml:space="preserve"> PAGEREF _Toc31059 </w:instrText>
      </w:r>
      <w:r>
        <w:fldChar w:fldCharType="separate"/>
      </w:r>
      <w:r>
        <w:t>25</w:t>
      </w:r>
      <w:r>
        <w:fldChar w:fldCharType="end"/>
      </w:r>
      <w:r>
        <w:fldChar w:fldCharType="end"/>
      </w:r>
    </w:p>
    <w:p>
      <w:pPr>
        <w:pStyle w:val="17"/>
        <w:tabs>
          <w:tab w:val="right" w:leader="dot" w:pos="8551"/>
          <w:tab w:val="clear" w:pos="1255"/>
          <w:tab w:val="clear" w:pos="8812"/>
        </w:tabs>
      </w:pPr>
      <w:r>
        <w:fldChar w:fldCharType="begin"/>
      </w:r>
      <w:r>
        <w:instrText xml:space="preserve"> HYPERLINK \l _Toc467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【政府之声】</w:t>
      </w:r>
      <w:r>
        <w:tab/>
      </w:r>
      <w:r>
        <w:fldChar w:fldCharType="begin"/>
      </w:r>
      <w:r>
        <w:instrText xml:space="preserve"> PAGEREF _Toc467 </w:instrText>
      </w:r>
      <w:r>
        <w:fldChar w:fldCharType="separate"/>
      </w:r>
      <w:r>
        <w:t>25</w:t>
      </w:r>
      <w:r>
        <w:fldChar w:fldCharType="end"/>
      </w:r>
      <w:r>
        <w:fldChar w:fldCharType="end"/>
      </w:r>
    </w:p>
    <w:p>
      <w:pPr>
        <w:pStyle w:val="18"/>
        <w:tabs>
          <w:tab w:val="right" w:leader="dot" w:pos="8551"/>
          <w:tab w:val="clear" w:pos="865"/>
          <w:tab w:val="clear" w:pos="8812"/>
        </w:tabs>
      </w:pPr>
      <w:r>
        <w:fldChar w:fldCharType="begin"/>
      </w:r>
      <w:r>
        <w:instrText xml:space="preserve"> HYPERLINK \l _Toc5277 </w:instrText>
      </w:r>
      <w:r>
        <w:fldChar w:fldCharType="separate"/>
      </w:r>
      <w:r>
        <w:rPr>
          <w:rFonts w:hint="eastAsia" w:ascii="仿宋" w:hAnsi="仿宋" w:eastAsia="仿宋" w:cs="仿宋"/>
          <w:bCs/>
          <w:szCs w:val="28"/>
          <w:lang w:eastAsia="zh-CN"/>
        </w:rPr>
        <w:t>（一）国家网络安全必须走军民融合之路</w:t>
      </w:r>
      <w:r>
        <w:tab/>
      </w:r>
      <w:r>
        <w:fldChar w:fldCharType="begin"/>
      </w:r>
      <w:r>
        <w:instrText xml:space="preserve"> PAGEREF _Toc5277 </w:instrText>
      </w:r>
      <w:r>
        <w:fldChar w:fldCharType="separate"/>
      </w:r>
      <w:r>
        <w:t>26</w:t>
      </w:r>
      <w:r>
        <w:fldChar w:fldCharType="end"/>
      </w:r>
      <w:r>
        <w:fldChar w:fldCharType="end"/>
      </w:r>
    </w:p>
    <w:p>
      <w:pPr>
        <w:pStyle w:val="18"/>
        <w:tabs>
          <w:tab w:val="right" w:leader="dot" w:pos="8551"/>
          <w:tab w:val="clear" w:pos="865"/>
          <w:tab w:val="clear" w:pos="8812"/>
        </w:tabs>
      </w:pPr>
      <w:r>
        <w:fldChar w:fldCharType="begin"/>
      </w:r>
      <w:r>
        <w:instrText xml:space="preserve"> HYPERLINK \l _Toc28621 </w:instrText>
      </w:r>
      <w:r>
        <w:fldChar w:fldCharType="separate"/>
      </w:r>
      <w:r>
        <w:rPr>
          <w:rFonts w:hint="eastAsia" w:ascii="仿宋" w:hAnsi="仿宋" w:eastAsia="仿宋" w:cs="仿宋"/>
          <w:bCs/>
          <w:kern w:val="2"/>
          <w:szCs w:val="28"/>
          <w:shd w:val="clear" w:color="auto" w:fill="auto"/>
        </w:rPr>
        <w:t>（</w:t>
      </w:r>
      <w:r>
        <w:rPr>
          <w:rFonts w:hint="eastAsia" w:ascii="仿宋" w:hAnsi="仿宋" w:eastAsia="仿宋" w:cs="仿宋"/>
          <w:bCs/>
          <w:kern w:val="2"/>
          <w:szCs w:val="28"/>
          <w:shd w:val="clear" w:color="auto" w:fill="auto"/>
          <w:lang w:eastAsia="zh-CN"/>
        </w:rPr>
        <w:t>二</w:t>
      </w:r>
      <w:r>
        <w:rPr>
          <w:rFonts w:hint="eastAsia" w:ascii="仿宋" w:hAnsi="仿宋" w:eastAsia="仿宋" w:cs="仿宋"/>
          <w:bCs/>
          <w:kern w:val="2"/>
          <w:szCs w:val="28"/>
          <w:shd w:val="clear" w:color="auto" w:fill="auto"/>
        </w:rPr>
        <w:t>）聚焦新时代网络安全热点 C3安全峰会在成都高新区举办</w:t>
      </w:r>
      <w:r>
        <w:tab/>
      </w:r>
      <w:r>
        <w:fldChar w:fldCharType="begin"/>
      </w:r>
      <w:r>
        <w:instrText xml:space="preserve"> PAGEREF _Toc28621 </w:instrText>
      </w:r>
      <w:r>
        <w:fldChar w:fldCharType="separate"/>
      </w:r>
      <w:r>
        <w:t>27</w:t>
      </w:r>
      <w:r>
        <w:fldChar w:fldCharType="end"/>
      </w:r>
      <w:r>
        <w:fldChar w:fldCharType="end"/>
      </w:r>
    </w:p>
    <w:p>
      <w:pPr>
        <w:pStyle w:val="17"/>
        <w:tabs>
          <w:tab w:val="right" w:leader="dot" w:pos="8551"/>
          <w:tab w:val="clear" w:pos="1255"/>
          <w:tab w:val="clear" w:pos="8812"/>
        </w:tabs>
      </w:pPr>
      <w:r>
        <w:fldChar w:fldCharType="begin"/>
      </w:r>
      <w:r>
        <w:instrText xml:space="preserve"> HYPERLINK \l _Toc6722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第三部分</w:t>
      </w:r>
      <w:r>
        <w:tab/>
      </w:r>
      <w:r>
        <w:fldChar w:fldCharType="begin"/>
      </w:r>
      <w:r>
        <w:instrText xml:space="preserve"> PAGEREF _Toc6722 </w:instrText>
      </w:r>
      <w:r>
        <w:fldChar w:fldCharType="separate"/>
      </w:r>
      <w:r>
        <w:t>31</w:t>
      </w:r>
      <w:r>
        <w:fldChar w:fldCharType="end"/>
      </w:r>
      <w:r>
        <w:fldChar w:fldCharType="end"/>
      </w:r>
    </w:p>
    <w:p>
      <w:pPr>
        <w:pStyle w:val="17"/>
        <w:tabs>
          <w:tab w:val="right" w:leader="dot" w:pos="8551"/>
          <w:tab w:val="clear" w:pos="1255"/>
          <w:tab w:val="clear" w:pos="8812"/>
        </w:tabs>
      </w:pPr>
      <w:r>
        <w:fldChar w:fldCharType="begin"/>
      </w:r>
      <w:r>
        <w:instrText xml:space="preserve"> HYPERLINK \l _Toc17089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【业界动态】</w:t>
      </w:r>
      <w:r>
        <w:tab/>
      </w:r>
      <w:r>
        <w:fldChar w:fldCharType="begin"/>
      </w:r>
      <w:r>
        <w:instrText xml:space="preserve"> PAGEREF _Toc17089 </w:instrText>
      </w:r>
      <w:r>
        <w:fldChar w:fldCharType="separate"/>
      </w:r>
      <w:r>
        <w:t>31</w:t>
      </w:r>
      <w:r>
        <w:fldChar w:fldCharType="end"/>
      </w:r>
      <w:r>
        <w:fldChar w:fldCharType="end"/>
      </w:r>
    </w:p>
    <w:p>
      <w:pPr>
        <w:pStyle w:val="18"/>
        <w:tabs>
          <w:tab w:val="right" w:leader="dot" w:pos="8551"/>
          <w:tab w:val="clear" w:pos="865"/>
          <w:tab w:val="clear" w:pos="8812"/>
        </w:tabs>
      </w:pPr>
      <w:r>
        <w:fldChar w:fldCharType="begin"/>
      </w:r>
      <w:r>
        <w:instrText xml:space="preserve"> HYPERLINK \l _Toc32221 </w:instrText>
      </w:r>
      <w:r>
        <w:fldChar w:fldCharType="separate"/>
      </w:r>
      <w:r>
        <w:rPr>
          <w:rFonts w:hint="eastAsia" w:ascii="仿宋" w:hAnsi="仿宋" w:eastAsia="仿宋" w:cs="仿宋"/>
          <w:bCs/>
          <w:szCs w:val="28"/>
        </w:rPr>
        <w:t>（一）大众点评回应信息泄露承诺及时整改 信息安全市场值得关注</w:t>
      </w:r>
      <w:r>
        <w:tab/>
      </w:r>
      <w:r>
        <w:fldChar w:fldCharType="begin"/>
      </w:r>
      <w:r>
        <w:instrText xml:space="preserve"> PAGEREF _Toc32221 </w:instrText>
      </w:r>
      <w:r>
        <w:fldChar w:fldCharType="separate"/>
      </w:r>
      <w:r>
        <w:t>32</w:t>
      </w:r>
      <w:r>
        <w:fldChar w:fldCharType="end"/>
      </w:r>
      <w:r>
        <w:fldChar w:fldCharType="end"/>
      </w:r>
    </w:p>
    <w:p>
      <w:pPr>
        <w:pStyle w:val="18"/>
        <w:tabs>
          <w:tab w:val="right" w:leader="dot" w:pos="8551"/>
          <w:tab w:val="clear" w:pos="865"/>
          <w:tab w:val="clear" w:pos="8812"/>
        </w:tabs>
      </w:pPr>
      <w:r>
        <w:fldChar w:fldCharType="begin"/>
      </w:r>
      <w:r>
        <w:instrText xml:space="preserve"> HYPERLINK \l _Toc27185 </w:instrText>
      </w:r>
      <w:r>
        <w:fldChar w:fldCharType="separate"/>
      </w:r>
      <w:r>
        <w:rPr>
          <w:rFonts w:hint="eastAsia" w:ascii="仿宋" w:hAnsi="仿宋" w:eastAsia="仿宋" w:cs="仿宋"/>
          <w:bCs/>
          <w:szCs w:val="28"/>
          <w:lang w:val="en-US" w:eastAsia="zh-CN"/>
        </w:rPr>
        <w:t>（二）聚焦新时代网络安全热点 C3安全峰会在成都高新区举办</w:t>
      </w:r>
      <w:r>
        <w:tab/>
      </w:r>
      <w:r>
        <w:fldChar w:fldCharType="begin"/>
      </w:r>
      <w:r>
        <w:instrText xml:space="preserve"> PAGEREF _Toc27185 </w:instrText>
      </w:r>
      <w:r>
        <w:fldChar w:fldCharType="separate"/>
      </w:r>
      <w:r>
        <w:t>34</w:t>
      </w:r>
      <w:r>
        <w:fldChar w:fldCharType="end"/>
      </w:r>
      <w:r>
        <w:fldChar w:fldCharType="end"/>
      </w:r>
    </w:p>
    <w:p>
      <w:pPr>
        <w:pStyle w:val="17"/>
        <w:tabs>
          <w:tab w:val="right" w:leader="dot" w:pos="8551"/>
          <w:tab w:val="clear" w:pos="1255"/>
          <w:tab w:val="clear" w:pos="8812"/>
        </w:tabs>
      </w:pPr>
      <w:r>
        <w:fldChar w:fldCharType="begin"/>
      </w:r>
      <w:r>
        <w:instrText xml:space="preserve"> HYPERLINK \l _Toc23023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第四部分</w:t>
      </w:r>
      <w:r>
        <w:tab/>
      </w:r>
      <w:r>
        <w:fldChar w:fldCharType="begin"/>
      </w:r>
      <w:r>
        <w:instrText xml:space="preserve"> PAGEREF _Toc23023 </w:instrText>
      </w:r>
      <w:r>
        <w:fldChar w:fldCharType="separate"/>
      </w:r>
      <w:r>
        <w:t>38</w:t>
      </w:r>
      <w:r>
        <w:fldChar w:fldCharType="end"/>
      </w:r>
      <w:r>
        <w:fldChar w:fldCharType="end"/>
      </w:r>
    </w:p>
    <w:p>
      <w:pPr>
        <w:pStyle w:val="17"/>
        <w:tabs>
          <w:tab w:val="right" w:leader="dot" w:pos="8551"/>
          <w:tab w:val="clear" w:pos="1255"/>
          <w:tab w:val="clear" w:pos="8812"/>
        </w:tabs>
      </w:pPr>
      <w:r>
        <w:fldChar w:fldCharType="begin"/>
      </w:r>
      <w:r>
        <w:instrText xml:space="preserve"> HYPERLINK \l _Toc889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【产品与技术】</w:t>
      </w:r>
      <w:r>
        <w:tab/>
      </w:r>
      <w:r>
        <w:fldChar w:fldCharType="begin"/>
      </w:r>
      <w:r>
        <w:instrText xml:space="preserve"> PAGEREF _Toc889 </w:instrText>
      </w:r>
      <w:r>
        <w:fldChar w:fldCharType="separate"/>
      </w:r>
      <w:r>
        <w:t>38</w:t>
      </w:r>
      <w:r>
        <w:fldChar w:fldCharType="end"/>
      </w:r>
      <w:r>
        <w:fldChar w:fldCharType="end"/>
      </w:r>
    </w:p>
    <w:p>
      <w:pPr>
        <w:pStyle w:val="18"/>
        <w:tabs>
          <w:tab w:val="right" w:leader="dot" w:pos="8551"/>
          <w:tab w:val="clear" w:pos="865"/>
          <w:tab w:val="clear" w:pos="8812"/>
        </w:tabs>
      </w:pPr>
      <w:r>
        <w:fldChar w:fldCharType="begin"/>
      </w:r>
      <w:r>
        <w:instrText xml:space="preserve"> HYPERLINK \l _Toc6077 </w:instrText>
      </w:r>
      <w:r>
        <w:fldChar w:fldCharType="separate"/>
      </w:r>
      <w:r>
        <w:rPr>
          <w:rFonts w:hint="eastAsia" w:ascii="仿宋" w:hAnsi="仿宋" w:eastAsia="仿宋" w:cs="仿宋"/>
          <w:bCs/>
          <w:szCs w:val="28"/>
        </w:rPr>
        <w:t>（一）阿里安全体系获全球信息安全成就表彰</w:t>
      </w:r>
      <w:r>
        <w:tab/>
      </w:r>
      <w:r>
        <w:fldChar w:fldCharType="begin"/>
      </w:r>
      <w:r>
        <w:instrText xml:space="preserve"> PAGEREF _Toc6077 </w:instrText>
      </w:r>
      <w:r>
        <w:fldChar w:fldCharType="separate"/>
      </w:r>
      <w:r>
        <w:t>39</w:t>
      </w:r>
      <w:r>
        <w:fldChar w:fldCharType="end"/>
      </w:r>
      <w:r>
        <w:fldChar w:fldCharType="end"/>
      </w:r>
    </w:p>
    <w:p>
      <w:pPr>
        <w:pStyle w:val="18"/>
        <w:tabs>
          <w:tab w:val="right" w:leader="dot" w:pos="8551"/>
          <w:tab w:val="clear" w:pos="865"/>
          <w:tab w:val="clear" w:pos="8812"/>
        </w:tabs>
      </w:pPr>
      <w:r>
        <w:fldChar w:fldCharType="begin"/>
      </w:r>
      <w:r>
        <w:instrText xml:space="preserve"> HYPERLINK \l _Toc30398 </w:instrText>
      </w:r>
      <w:r>
        <w:fldChar w:fldCharType="separate"/>
      </w:r>
      <w:r>
        <w:rPr>
          <w:rFonts w:hint="eastAsia" w:ascii="仿宋" w:hAnsi="仿宋" w:eastAsia="仿宋" w:cs="仿宋"/>
          <w:bCs/>
          <w:szCs w:val="28"/>
          <w:lang w:eastAsia="zh-CN"/>
        </w:rPr>
        <w:t>（二</w:t>
      </w:r>
      <w:r>
        <w:rPr>
          <w:rFonts w:hint="eastAsia" w:ascii="仿宋" w:hAnsi="仿宋" w:eastAsia="仿宋" w:cs="仿宋"/>
          <w:bCs/>
          <w:szCs w:val="28"/>
        </w:rPr>
        <w:t>）人民日报：APP索要权限不能任性越界</w:t>
      </w:r>
      <w:r>
        <w:tab/>
      </w:r>
      <w:r>
        <w:fldChar w:fldCharType="begin"/>
      </w:r>
      <w:r>
        <w:instrText xml:space="preserve"> PAGEREF _Toc30398 </w:instrText>
      </w:r>
      <w:r>
        <w:fldChar w:fldCharType="separate"/>
      </w:r>
      <w:r>
        <w:t>42</w:t>
      </w:r>
      <w:r>
        <w:fldChar w:fldCharType="end"/>
      </w:r>
      <w:r>
        <w:fldChar w:fldCharType="end"/>
      </w:r>
    </w:p>
    <w:p>
      <w:pPr>
        <w:pStyle w:val="18"/>
        <w:tabs>
          <w:tab w:val="right" w:leader="dot" w:pos="8551"/>
          <w:tab w:val="clear" w:pos="865"/>
          <w:tab w:val="clear" w:pos="8812"/>
        </w:tabs>
      </w:pPr>
      <w:r>
        <w:fldChar w:fldCharType="begin"/>
      </w:r>
      <w:r>
        <w:instrText xml:space="preserve"> HYPERLINK \l _Toc23297 </w:instrText>
      </w:r>
      <w:r>
        <w:fldChar w:fldCharType="separate"/>
      </w:r>
      <w:r>
        <w:rPr>
          <w:rFonts w:hint="eastAsia" w:ascii="仿宋" w:hAnsi="仿宋" w:eastAsia="仿宋" w:cs="仿宋"/>
          <w:bCs/>
          <w:szCs w:val="28"/>
          <w:lang w:eastAsia="zh-CN"/>
        </w:rPr>
        <w:t>（三</w:t>
      </w:r>
      <w:r>
        <w:rPr>
          <w:rFonts w:hint="eastAsia" w:ascii="仿宋" w:hAnsi="仿宋" w:eastAsia="仿宋" w:cs="仿宋"/>
          <w:bCs/>
          <w:szCs w:val="28"/>
        </w:rPr>
        <w:t>）中汽中心与360合作共建汽车信息安全联合实验室</w:t>
      </w:r>
      <w:r>
        <w:tab/>
      </w:r>
      <w:r>
        <w:fldChar w:fldCharType="begin"/>
      </w:r>
      <w:r>
        <w:instrText xml:space="preserve"> PAGEREF _Toc23297 </w:instrText>
      </w:r>
      <w:r>
        <w:fldChar w:fldCharType="separate"/>
      </w:r>
      <w:r>
        <w:t>45</w:t>
      </w:r>
      <w:r>
        <w:fldChar w:fldCharType="end"/>
      </w:r>
      <w:r>
        <w:fldChar w:fldCharType="end"/>
      </w:r>
    </w:p>
    <w:p>
      <w:pPr>
        <w:pStyle w:val="17"/>
        <w:tabs>
          <w:tab w:val="right" w:leader="dot" w:pos="8551"/>
          <w:tab w:val="clear" w:pos="1255"/>
          <w:tab w:val="clear" w:pos="8812"/>
        </w:tabs>
      </w:pPr>
      <w:r>
        <w:fldChar w:fldCharType="begin"/>
      </w:r>
      <w:r>
        <w:instrText xml:space="preserve"> HYPERLINK \l _Toc27731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第五部分</w:t>
      </w:r>
      <w:r>
        <w:tab/>
      </w:r>
      <w:r>
        <w:fldChar w:fldCharType="begin"/>
      </w:r>
      <w:r>
        <w:instrText xml:space="preserve"> PAGEREF _Toc27731 </w:instrText>
      </w:r>
      <w:r>
        <w:fldChar w:fldCharType="separate"/>
      </w:r>
      <w:r>
        <w:t>49</w:t>
      </w:r>
      <w:r>
        <w:fldChar w:fldCharType="end"/>
      </w:r>
      <w:r>
        <w:fldChar w:fldCharType="end"/>
      </w:r>
    </w:p>
    <w:p>
      <w:pPr>
        <w:pStyle w:val="17"/>
        <w:tabs>
          <w:tab w:val="right" w:leader="dot" w:pos="8551"/>
          <w:tab w:val="clear" w:pos="1255"/>
          <w:tab w:val="clear" w:pos="8812"/>
        </w:tabs>
      </w:pPr>
      <w:r>
        <w:fldChar w:fldCharType="begin"/>
      </w:r>
      <w:r>
        <w:instrText xml:space="preserve"> HYPERLINK \l _Toc30786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【通知与政策】</w:t>
      </w:r>
      <w:r>
        <w:tab/>
      </w:r>
      <w:r>
        <w:fldChar w:fldCharType="begin"/>
      </w:r>
      <w:r>
        <w:instrText xml:space="preserve"> PAGEREF _Toc30786 </w:instrText>
      </w:r>
      <w:r>
        <w:fldChar w:fldCharType="separate"/>
      </w:r>
      <w:r>
        <w:t>49</w:t>
      </w:r>
      <w:r>
        <w:fldChar w:fldCharType="end"/>
      </w:r>
      <w:r>
        <w:fldChar w:fldCharType="end"/>
      </w:r>
    </w:p>
    <w:p>
      <w:pPr>
        <w:pStyle w:val="18"/>
        <w:tabs>
          <w:tab w:val="right" w:leader="dot" w:pos="8551"/>
          <w:tab w:val="clear" w:pos="865"/>
          <w:tab w:val="clear" w:pos="8812"/>
        </w:tabs>
      </w:pPr>
      <w:r>
        <w:fldChar w:fldCharType="begin"/>
      </w:r>
      <w:r>
        <w:instrText xml:space="preserve"> HYPERLINK \l _Toc26164 </w:instrText>
      </w:r>
      <w:r>
        <w:fldChar w:fldCharType="separate"/>
      </w:r>
      <w:r>
        <w:rPr>
          <w:rFonts w:hint="eastAsia" w:ascii="仿宋" w:hAnsi="仿宋" w:eastAsia="仿宋" w:cs="仿宋"/>
          <w:bCs/>
          <w:kern w:val="2"/>
          <w:szCs w:val="28"/>
          <w:lang w:eastAsia="zh-CN"/>
        </w:rPr>
        <w:t>（一）保护信息安全须形成部门合力</w:t>
      </w:r>
      <w:r>
        <w:tab/>
      </w:r>
      <w:r>
        <w:fldChar w:fldCharType="begin"/>
      </w:r>
      <w:r>
        <w:instrText xml:space="preserve"> PAGEREF _Toc26164 </w:instrText>
      </w:r>
      <w:r>
        <w:fldChar w:fldCharType="separate"/>
      </w:r>
      <w:r>
        <w:t>50</w:t>
      </w:r>
      <w:r>
        <w:fldChar w:fldCharType="end"/>
      </w:r>
      <w:r>
        <w:fldChar w:fldCharType="end"/>
      </w:r>
    </w:p>
    <w:p>
      <w:pPr>
        <w:pStyle w:val="17"/>
        <w:tabs>
          <w:tab w:val="right" w:leader="dot" w:pos="8551"/>
          <w:tab w:val="clear" w:pos="1255"/>
          <w:tab w:val="clear" w:pos="8812"/>
        </w:tabs>
      </w:pPr>
      <w:r>
        <w:fldChar w:fldCharType="begin"/>
      </w:r>
      <w:r>
        <w:instrText xml:space="preserve"> HYPERLINK \l _Toc13009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第六部分</w:t>
      </w:r>
      <w:r>
        <w:tab/>
      </w:r>
      <w:r>
        <w:fldChar w:fldCharType="begin"/>
      </w:r>
      <w:r>
        <w:instrText xml:space="preserve"> PAGEREF _Toc13009 </w:instrText>
      </w:r>
      <w:r>
        <w:fldChar w:fldCharType="separate"/>
      </w:r>
      <w:r>
        <w:t>52</w:t>
      </w:r>
      <w:r>
        <w:fldChar w:fldCharType="end"/>
      </w:r>
      <w:r>
        <w:fldChar w:fldCharType="end"/>
      </w:r>
    </w:p>
    <w:p>
      <w:pPr>
        <w:pStyle w:val="17"/>
        <w:tabs>
          <w:tab w:val="right" w:leader="dot" w:pos="8551"/>
          <w:tab w:val="clear" w:pos="1255"/>
          <w:tab w:val="clear" w:pos="8812"/>
        </w:tabs>
      </w:pPr>
      <w:r>
        <w:fldChar w:fldCharType="begin"/>
      </w:r>
      <w:r>
        <w:instrText xml:space="preserve"> HYPERLINK \l _Toc26257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【管理与创新】</w:t>
      </w:r>
      <w:r>
        <w:tab/>
      </w:r>
      <w:r>
        <w:fldChar w:fldCharType="begin"/>
      </w:r>
      <w:r>
        <w:instrText xml:space="preserve"> PAGEREF _Toc26257 </w:instrText>
      </w:r>
      <w:r>
        <w:fldChar w:fldCharType="separate"/>
      </w:r>
      <w:r>
        <w:t>52</w:t>
      </w:r>
      <w:r>
        <w:fldChar w:fldCharType="end"/>
      </w:r>
      <w:r>
        <w:fldChar w:fldCharType="end"/>
      </w:r>
    </w:p>
    <w:p>
      <w:pPr>
        <w:pStyle w:val="18"/>
        <w:tabs>
          <w:tab w:val="right" w:leader="dot" w:pos="8551"/>
          <w:tab w:val="clear" w:pos="865"/>
          <w:tab w:val="clear" w:pos="8812"/>
        </w:tabs>
      </w:pPr>
      <w:r>
        <w:fldChar w:fldCharType="begin"/>
      </w:r>
      <w:r>
        <w:instrText xml:space="preserve"> HYPERLINK \l _Toc10168 </w:instrText>
      </w:r>
      <w:r>
        <w:fldChar w:fldCharType="separate"/>
      </w:r>
      <w:r>
        <w:rPr>
          <w:rFonts w:hint="eastAsia" w:ascii="仿宋_GB2312" w:hAnsi="Arial" w:eastAsia="仿宋_GB2312" w:cs="Arial"/>
          <w:bCs/>
          <w:kern w:val="0"/>
          <w:szCs w:val="28"/>
        </w:rPr>
        <w:t>（一）</w:t>
      </w:r>
      <w:r>
        <w:rPr>
          <w:rFonts w:hint="eastAsia" w:ascii="仿宋_GB2312" w:hAnsi="Arial" w:eastAsia="仿宋_GB2312" w:cs="Arial"/>
          <w:bCs/>
          <w:kern w:val="0"/>
          <w:szCs w:val="28"/>
          <w:lang w:eastAsia="zh-CN"/>
        </w:rPr>
        <w:t>真正优秀的人，都有这</w:t>
      </w:r>
      <w:r>
        <w:rPr>
          <w:rFonts w:hint="eastAsia" w:ascii="仿宋_GB2312" w:hAnsi="Arial" w:eastAsia="仿宋_GB2312" w:cs="Arial"/>
          <w:bCs/>
          <w:kern w:val="0"/>
          <w:szCs w:val="28"/>
          <w:lang w:val="en-US" w:eastAsia="zh-CN"/>
        </w:rPr>
        <w:t>6种逆向思维模式</w:t>
      </w:r>
      <w:r>
        <w:tab/>
      </w:r>
      <w:r>
        <w:fldChar w:fldCharType="begin"/>
      </w:r>
      <w:r>
        <w:instrText xml:space="preserve"> PAGEREF _Toc10168 </w:instrText>
      </w:r>
      <w:r>
        <w:fldChar w:fldCharType="separate"/>
      </w:r>
      <w:r>
        <w:t>53</w:t>
      </w:r>
      <w:r>
        <w:fldChar w:fldCharType="end"/>
      </w:r>
      <w:r>
        <w:fldChar w:fldCharType="end"/>
      </w:r>
    </w:p>
    <w:p>
      <w:pPr>
        <w:pStyle w:val="17"/>
        <w:tabs>
          <w:tab w:val="right" w:leader="dot" w:pos="8551"/>
          <w:tab w:val="clear" w:pos="1255"/>
          <w:tab w:val="clear" w:pos="8812"/>
        </w:tabs>
      </w:pPr>
      <w:r>
        <w:fldChar w:fldCharType="begin"/>
      </w:r>
      <w:r>
        <w:instrText xml:space="preserve"> HYPERLINK \l _Toc4992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第七部分</w:t>
      </w:r>
      <w:r>
        <w:tab/>
      </w:r>
      <w:r>
        <w:fldChar w:fldCharType="begin"/>
      </w:r>
      <w:r>
        <w:instrText xml:space="preserve"> PAGEREF _Toc4992 </w:instrText>
      </w:r>
      <w:r>
        <w:fldChar w:fldCharType="separate"/>
      </w:r>
      <w:r>
        <w:t>61</w:t>
      </w:r>
      <w:r>
        <w:fldChar w:fldCharType="end"/>
      </w:r>
      <w:r>
        <w:fldChar w:fldCharType="end"/>
      </w:r>
    </w:p>
    <w:p>
      <w:pPr>
        <w:pStyle w:val="17"/>
        <w:tabs>
          <w:tab w:val="right" w:leader="dot" w:pos="8551"/>
          <w:tab w:val="clear" w:pos="1255"/>
          <w:tab w:val="clear" w:pos="8812"/>
        </w:tabs>
      </w:pPr>
      <w:r>
        <w:fldChar w:fldCharType="begin"/>
      </w:r>
      <w:r>
        <w:instrText xml:space="preserve"> HYPERLINK \l _Toc13601 </w:instrText>
      </w:r>
      <w:r>
        <w:fldChar w:fldCharType="separate"/>
      </w:r>
      <w:r>
        <w:rPr>
          <w:rFonts w:hint="eastAsia" w:ascii="仿宋_GB2312" w:eastAsia="仿宋_GB2312"/>
          <w:outline/>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14:textFill>
            <w14:noFill/>
          </w14:textFill>
        </w:rPr>
        <w:t>【会展资讯】</w:t>
      </w:r>
      <w:r>
        <w:tab/>
      </w:r>
      <w:r>
        <w:fldChar w:fldCharType="begin"/>
      </w:r>
      <w:r>
        <w:instrText xml:space="preserve"> PAGEREF _Toc13601 </w:instrText>
      </w:r>
      <w:r>
        <w:fldChar w:fldCharType="separate"/>
      </w:r>
      <w:r>
        <w:t>61</w:t>
      </w:r>
      <w:r>
        <w:fldChar w:fldCharType="end"/>
      </w:r>
      <w:r>
        <w:fldChar w:fldCharType="end"/>
      </w:r>
    </w:p>
    <w:p>
      <w:pPr>
        <w:pStyle w:val="18"/>
        <w:tabs>
          <w:tab w:val="right" w:leader="dot" w:pos="8551"/>
          <w:tab w:val="clear" w:pos="865"/>
          <w:tab w:val="clear" w:pos="8812"/>
        </w:tabs>
      </w:pPr>
      <w:r>
        <w:fldChar w:fldCharType="begin"/>
      </w:r>
      <w:r>
        <w:instrText xml:space="preserve"> HYPERLINK \l _Toc2370 </w:instrText>
      </w:r>
      <w:r>
        <w:fldChar w:fldCharType="separate"/>
      </w:r>
      <w:r>
        <w:rPr>
          <w:rFonts w:hint="eastAsia" w:ascii="仿宋" w:hAnsi="仿宋" w:eastAsia="仿宋" w:cs="仿宋"/>
          <w:bCs/>
          <w:szCs w:val="28"/>
        </w:rPr>
        <w:t>（一）赛宁网安支持全国大学生信息安全总决赛落下帷幕</w:t>
      </w:r>
      <w:r>
        <w:tab/>
      </w:r>
      <w:r>
        <w:fldChar w:fldCharType="begin"/>
      </w:r>
      <w:r>
        <w:instrText xml:space="preserve"> PAGEREF _Toc2370 </w:instrText>
      </w:r>
      <w:r>
        <w:fldChar w:fldCharType="separate"/>
      </w:r>
      <w:r>
        <w:t>62</w:t>
      </w:r>
      <w:r>
        <w:fldChar w:fldCharType="end"/>
      </w:r>
      <w:r>
        <w:fldChar w:fldCharType="end"/>
      </w:r>
    </w:p>
    <w:p>
      <w:pPr>
        <w:pStyle w:val="18"/>
        <w:tabs>
          <w:tab w:val="right" w:leader="dot" w:pos="8551"/>
          <w:tab w:val="clear" w:pos="865"/>
          <w:tab w:val="clear" w:pos="8812"/>
        </w:tabs>
      </w:pPr>
      <w:r>
        <w:fldChar w:fldCharType="begin"/>
      </w:r>
      <w:r>
        <w:instrText xml:space="preserve"> HYPERLINK \l _Toc27137 </w:instrText>
      </w:r>
      <w:r>
        <w:fldChar w:fldCharType="separate"/>
      </w:r>
      <w:r>
        <w:rPr>
          <w:rFonts w:hint="eastAsia" w:ascii="仿宋" w:hAnsi="仿宋" w:eastAsia="仿宋" w:cs="仿宋"/>
          <w:bCs/>
          <w:szCs w:val="28"/>
        </w:rPr>
        <w:t>（</w:t>
      </w:r>
      <w:r>
        <w:rPr>
          <w:rFonts w:hint="eastAsia" w:ascii="仿宋" w:hAnsi="仿宋" w:eastAsia="仿宋" w:cs="仿宋"/>
          <w:bCs/>
          <w:szCs w:val="28"/>
          <w:lang w:eastAsia="zh-CN"/>
        </w:rPr>
        <w:t>二</w:t>
      </w:r>
      <w:r>
        <w:rPr>
          <w:rFonts w:hint="eastAsia" w:ascii="仿宋" w:hAnsi="仿宋" w:eastAsia="仿宋" w:cs="仿宋"/>
          <w:bCs/>
          <w:szCs w:val="28"/>
        </w:rPr>
        <w:t>）“巅峰极客”大赛 为成都建设网络信息安全之都贡献力量</w:t>
      </w:r>
      <w:r>
        <w:tab/>
      </w:r>
      <w:r>
        <w:fldChar w:fldCharType="begin"/>
      </w:r>
      <w:r>
        <w:instrText xml:space="preserve"> PAGEREF _Toc27137 </w:instrText>
      </w:r>
      <w:r>
        <w:fldChar w:fldCharType="separate"/>
      </w:r>
      <w:r>
        <w:t>64</w:t>
      </w:r>
      <w:r>
        <w:fldChar w:fldCharType="end"/>
      </w:r>
      <w:r>
        <w:fldChar w:fldCharType="end"/>
      </w:r>
    </w:p>
    <w:p>
      <w:pPr>
        <w:pStyle w:val="17"/>
        <w:tabs>
          <w:tab w:val="right" w:leader="dot" w:pos="8551"/>
          <w:tab w:val="clear" w:pos="1255"/>
          <w:tab w:val="clear" w:pos="8812"/>
        </w:tabs>
      </w:pPr>
      <w:r>
        <w:fldChar w:fldCharType="begin"/>
      </w:r>
      <w:r>
        <w:instrText xml:space="preserve"> HYPERLINK \l _Toc22475 </w:instrText>
      </w:r>
      <w:r>
        <w:fldChar w:fldCharType="separate"/>
      </w:r>
      <w:r>
        <w:rPr>
          <w:rFonts w:hint="eastAsia" w:ascii="仿宋_GB2312" w:eastAsia="仿宋_GB2312"/>
          <w:szCs w:val="28"/>
        </w:rPr>
        <w:t>结   语</w:t>
      </w:r>
      <w:r>
        <w:tab/>
      </w:r>
      <w:r>
        <w:fldChar w:fldCharType="begin"/>
      </w:r>
      <w:r>
        <w:instrText xml:space="preserve"> PAGEREF _Toc22475 </w:instrText>
      </w:r>
      <w:r>
        <w:fldChar w:fldCharType="separate"/>
      </w:r>
      <w:r>
        <w:t>69</w:t>
      </w:r>
      <w:r>
        <w:fldChar w:fldCharType="end"/>
      </w:r>
      <w:r>
        <w:fldChar w:fldCharType="end"/>
      </w:r>
    </w:p>
    <w:p>
      <w:pPr>
        <w:tabs>
          <w:tab w:val="left" w:pos="3435"/>
        </w:tabs>
        <w:spacing w:line="380" w:lineRule="exact"/>
        <w:ind w:left="120" w:firstLine="1470" w:firstLineChars="700"/>
        <w:jc w:val="both"/>
        <w:outlineLvl w:val="9"/>
      </w:pPr>
      <w:r>
        <w:fldChar w:fldCharType="end"/>
      </w: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pPr>
    </w:p>
    <w:p>
      <w:pPr>
        <w:tabs>
          <w:tab w:val="left" w:pos="3435"/>
        </w:tabs>
        <w:spacing w:line="380" w:lineRule="exact"/>
        <w:ind w:firstLine="0"/>
        <w:outlineLvl w:val="9"/>
      </w:pPr>
    </w:p>
    <w:p>
      <w:pPr>
        <w:tabs>
          <w:tab w:val="left" w:pos="3435"/>
        </w:tabs>
        <w:spacing w:line="380" w:lineRule="exact"/>
        <w:ind w:firstLine="0"/>
        <w:outlineLvl w:val="9"/>
      </w:pPr>
    </w:p>
    <w:p>
      <w:pPr>
        <w:ind w:right="1684" w:firstLine="0"/>
        <w:jc w:val="left"/>
        <w:outlineLvl w:val="9"/>
        <w:rPr>
          <w:rFonts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rPr>
        <w:drawing>
          <wp:anchor distT="0" distB="0" distL="114300" distR="114300" simplePos="0" relativeHeight="251649024" behindDoc="1" locked="0" layoutInCell="1" allowOverlap="1">
            <wp:simplePos x="0" y="0"/>
            <wp:positionH relativeFrom="column">
              <wp:posOffset>-1156970</wp:posOffset>
            </wp:positionH>
            <wp:positionV relativeFrom="paragraph">
              <wp:posOffset>-909320</wp:posOffset>
            </wp:positionV>
            <wp:extent cx="7856855" cy="11723370"/>
            <wp:effectExtent l="19050" t="0" r="0" b="0"/>
            <wp:wrapNone/>
            <wp:docPr id="2" name="图片 504"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04" descr="0072"/>
                    <pic:cNvPicPr>
                      <a:picLocks noChangeAspect="1" noChangeArrowheads="1"/>
                    </pic:cNvPicPr>
                  </pic:nvPicPr>
                  <pic:blipFill>
                    <a:blip r:embed="rId10" cstate="print">
                      <a:lum bright="70000" contrast="-70000"/>
                    </a:blip>
                    <a:srcRect/>
                    <a:stretch>
                      <a:fillRect/>
                    </a:stretch>
                  </pic:blipFill>
                  <pic:spPr>
                    <a:xfrm>
                      <a:off x="0" y="0"/>
                      <a:ext cx="7856867" cy="11723298"/>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0" w:name="_Toc10217"/>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第一部分</w:t>
      </w:r>
      <w:bookmarkEnd w:id="0"/>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 w:name="_Toc18175"/>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【市场与项目信息】</w:t>
      </w:r>
      <w:bookmarkEnd w:id="1"/>
    </w:p>
    <w:p>
      <w:pPr>
        <w:spacing w:line="360" w:lineRule="auto"/>
        <w:ind w:left="0" w:lef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pStyle w:val="3"/>
        <w:numPr>
          <w:ilvl w:val="0"/>
          <w:numId w:val="0"/>
        </w:numPr>
        <w:ind w:leftChars="0" w:right="149" w:rightChars="71"/>
        <w:jc w:val="left"/>
        <w:outlineLvl w:val="1"/>
        <w:rPr>
          <w:rStyle w:val="23"/>
          <w:rFonts w:hint="eastAsia" w:ascii="仿宋" w:hAnsi="仿宋" w:eastAsia="仿宋" w:cs="仿宋"/>
          <w:b/>
          <w:bCs/>
          <w:sz w:val="28"/>
          <w:szCs w:val="28"/>
        </w:rPr>
      </w:pPr>
      <w:bookmarkStart w:id="2" w:name="_Toc4669"/>
      <w:bookmarkStart w:id="3" w:name="_Toc401135057"/>
      <w:bookmarkStart w:id="4" w:name="_Toc401135161"/>
      <w:bookmarkStart w:id="5" w:name="_Toc401069829"/>
      <w:bookmarkStart w:id="6" w:name="_Toc132711570"/>
      <w:bookmarkStart w:id="7" w:name="_Toc165268748"/>
      <w:bookmarkStart w:id="8" w:name="_Toc136937363"/>
      <w:r>
        <w:rPr>
          <w:rFonts w:hint="eastAsia" w:ascii="仿宋" w:hAnsi="仿宋" w:eastAsia="仿宋" w:cs="仿宋"/>
          <w:b/>
          <w:bCs/>
          <w:sz w:val="28"/>
          <w:szCs w:val="28"/>
          <w:lang w:eastAsia="zh-CN"/>
        </w:rPr>
        <w:t>（一）证件电子化让“刷脸”时代悄然降临</w:t>
      </w:r>
      <w:bookmarkEnd w:id="2"/>
    </w:p>
    <w:p>
      <w:pPr>
        <w:ind w:left="0" w:leftChars="0" w:firstLine="0" w:firstLineChars="0"/>
        <w:rPr>
          <w:rFonts w:hint="eastAsia" w:ascii="仿宋_GB2312" w:hAnsi="仿宋" w:eastAsia="仿宋_GB2312"/>
          <w:b/>
          <w:sz w:val="28"/>
          <w:szCs w:val="28"/>
          <w:lang w:eastAsia="zh-CN"/>
        </w:rPr>
      </w:pPr>
      <w:r>
        <w:rPr>
          <w:rFonts w:hint="eastAsia" w:ascii="仿宋_GB2312" w:hAnsi="仿宋" w:eastAsia="仿宋_GB2312"/>
          <w:b/>
          <w:sz w:val="28"/>
          <w:szCs w:val="28"/>
        </w:rPr>
        <w:t>来源：</w:t>
      </w:r>
      <w:bookmarkEnd w:id="3"/>
      <w:bookmarkEnd w:id="4"/>
      <w:bookmarkEnd w:id="5"/>
      <w:r>
        <w:rPr>
          <w:rFonts w:hint="eastAsia" w:ascii="仿宋_GB2312" w:hAnsi="仿宋" w:eastAsia="仿宋_GB2312"/>
          <w:b/>
          <w:sz w:val="28"/>
          <w:szCs w:val="28"/>
          <w:lang w:eastAsia="zh-CN"/>
        </w:rPr>
        <w:t>人民网</w:t>
      </w:r>
    </w:p>
    <w:p>
      <w:pPr>
        <w:ind w:left="0" w:leftChars="0" w:firstLine="420" w:firstLineChars="0"/>
        <w:rPr>
          <w:rFonts w:hint="eastAsia" w:ascii="仿宋_GB2312" w:hAnsi="仿宋" w:eastAsia="仿宋_GB2312"/>
          <w:b w:val="0"/>
          <w:bCs/>
          <w:sz w:val="28"/>
          <w:szCs w:val="28"/>
          <w:lang w:eastAsia="zh-CN"/>
        </w:rPr>
      </w:pPr>
      <w:r>
        <w:rPr>
          <w:rFonts w:hint="eastAsia" w:ascii="仿宋_GB2312" w:hAnsi="仿宋" w:eastAsia="仿宋_GB2312"/>
          <w:b w:val="0"/>
          <w:bCs/>
          <w:sz w:val="28"/>
          <w:szCs w:val="28"/>
          <w:lang w:eastAsia="zh-CN"/>
        </w:rPr>
        <w:drawing>
          <wp:inline distT="0" distB="0" distL="114300" distR="114300">
            <wp:extent cx="5016500" cy="3624580"/>
            <wp:effectExtent l="0" t="0" r="12700" b="13970"/>
            <wp:docPr id="26"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
                    <pic:cNvPicPr>
                      <a:picLocks noChangeAspect="1"/>
                    </pic:cNvPicPr>
                  </pic:nvPicPr>
                  <pic:blipFill>
                    <a:blip r:embed="rId11"/>
                    <a:stretch>
                      <a:fillRect/>
                    </a:stretch>
                  </pic:blipFill>
                  <pic:spPr>
                    <a:xfrm>
                      <a:off x="0" y="0"/>
                      <a:ext cx="5016500" cy="3624580"/>
                    </a:xfrm>
                    <a:prstGeom prst="rect">
                      <a:avLst/>
                    </a:prstGeom>
                  </pic:spPr>
                </pic:pic>
              </a:graphicData>
            </a:graphic>
          </wp:inline>
        </w:drawing>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lang w:eastAsia="zh-CN"/>
        </w:rPr>
        <w:drawing>
          <wp:inline distT="0" distB="0" distL="114300" distR="114300">
            <wp:extent cx="5032375" cy="3279775"/>
            <wp:effectExtent l="0" t="0" r="15875" b="15875"/>
            <wp:docPr id="27" name="图片 2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
                    <pic:cNvPicPr>
                      <a:picLocks noChangeAspect="1"/>
                    </pic:cNvPicPr>
                  </pic:nvPicPr>
                  <pic:blipFill>
                    <a:blip r:embed="rId12"/>
                    <a:stretch>
                      <a:fillRect/>
                    </a:stretch>
                  </pic:blipFill>
                  <pic:spPr>
                    <a:xfrm>
                      <a:off x="0" y="0"/>
                      <a:ext cx="5032375" cy="3279775"/>
                    </a:xfrm>
                    <a:prstGeom prst="rect">
                      <a:avLst/>
                    </a:prstGeom>
                  </pic:spPr>
                </pic:pic>
              </a:graphicData>
            </a:graphic>
          </wp:inline>
        </w:drawing>
      </w:r>
    </w:p>
    <w:p>
      <w:pPr>
        <w:ind w:left="0" w:leftChars="0" w:firstLine="0" w:firstLineChars="0"/>
        <w:jc w:val="center"/>
        <w:rPr>
          <w:rFonts w:hint="eastAsia" w:ascii="仿宋_GB2312" w:hAnsi="仿宋" w:eastAsia="仿宋_GB2312"/>
          <w:b w:val="0"/>
          <w:bCs/>
          <w:sz w:val="24"/>
          <w:szCs w:val="24"/>
        </w:rPr>
      </w:pPr>
      <w:r>
        <w:rPr>
          <w:rFonts w:hint="eastAsia" w:ascii="仿宋_GB2312" w:hAnsi="仿宋" w:eastAsia="仿宋_GB2312"/>
          <w:b w:val="0"/>
          <w:bCs/>
          <w:sz w:val="24"/>
          <w:szCs w:val="24"/>
        </w:rPr>
        <w:t>图为一名旅客在兰州中川国际机场登机口进行人脸识别“刷脸”登机</w:t>
      </w:r>
    </w:p>
    <w:p>
      <w:pPr>
        <w:ind w:left="0" w:leftChars="0" w:firstLine="420" w:firstLineChars="0"/>
        <w:rPr>
          <w:rFonts w:hint="eastAsia" w:ascii="仿宋_GB2312" w:hAnsi="仿宋" w:eastAsia="仿宋_GB2312"/>
          <w:b w:val="0"/>
          <w:bCs/>
          <w:sz w:val="28"/>
          <w:szCs w:val="28"/>
        </w:rPr>
      </w:pP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近日，中国铁路总公司宣布将在今年四季度进行电子客票试点运营，明年将在全国范围内的高铁中推广。技术的发展已经让人们出行更加便捷：“刷脸”即可进站、扫身份证就能乘车。“无证出行是通过技术手段，提高社会合作效率的好思路”，中国信息安全研究院副院长左晓栋认为，“无证出行”的出现，意味着社会管理方式搭上了“互联网+”的顺风车。</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而未来，越来越多的证件都将以电子化的方式进入百姓的日常。一个不用手机、不用银行卡、不用现金，“刷脸吃饭”“刷脸购物”“刷脸取钱”的智慧时代正在来临。　</w:t>
      </w:r>
    </w:p>
    <w:p>
      <w:pPr>
        <w:ind w:left="0" w:leftChars="0" w:firstLine="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多领域步入“无证”时代</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取纸质票有时候确实很麻烦，还要担心丢。”家住河南洛阳的焦同学就曾遇到过在高峰时期，因为火车站取票口队伍过长而来不及取票耽误了行程的事。目前，国内一些主要城市之间的高铁车次已经基本实现了刷身份证乘车。而在一些中小城市，仍有不少高铁车次不支持“无纸化”乘车。</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近日，中国铁路总公司党组书记、总经理陆东福在“智能高铁发展暨京津城际铁路开通十周年论坛”上宣布，电子客票将于明年在全国推广。届时，乘客可以通过刷手机、刷身份证直接进站乘车，不需要在乘车之前特意换取纸质车票。北京市民王先生认为，电子客票能减少误车的现象，这一举措很便民。</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不仅仅是铁路，不少地方的城市公共交通现在也能做到“无证出行”了。今年5月19日，北京市轨道交通APP“易通行”全网正式运行。乘客可以在“易通行”上选择直接刷二维码乘车、线上购票车站取票、现场购票等多种方式，不用办卡，无需等候，一部智能手机解决问题。这一措施极大地提高了乘客出行的便捷性，减小了地铁卡丢失、损坏的风险，让北京地铁迈进“秒进站”的新时代。</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嘀’声响起后即可通过闸机，由后台系统自动完成缴费扣款。”据北京地铁工作人员介绍，在乘车时，乘客只需要将APP中的乘车二维码对准地铁闸机上的小黄框（扫码处），整个进站过程不到一秒钟，能够为上班族节省不少时间。“手机应用还能享受跟北京市政交通一卡通同样的优惠。”在北京工作的李先生平日里已经常用手机乘车了。有关专家表示，北京地铁每天有超过1000万人次的客流，“无票”运行能够大幅提高通行效率，同时也能减少逃票等不文明现象。</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据悉，北京地铁还有望支持掌纹识别和面部识别这两种生物识别系统，如果实现，今后乘客忘记带手机也能进地铁站乘车了。实际上类似的生物识别技术已经在上海地铁投入使用了，部分车站采用了面部识别，但仅仅用在特殊出口。因为残疾军人、离休干部、盲人、革命烈士家属和伤残警察等人群是可以凭证件免费乘坐地铁的，但是专人值守特殊通道又太浪费人力，所以采用生物识别功能之后就能大大减少查证的人力成本了，用户也仅仅需要注册一下，不用走到哪都带着各种证件。</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在天津，300余条公交线路、6300辆公交车全覆盖，超过140万人领取了公交电子客票。市民上车后，通过扫描手机支付宝“天津公交电子客票”的二维码，即可支付成功。蚂蚁金服工作人员介绍，天津公交电子客票于2018年2月正式上线，至今已经累计服务近3000万人次。不少外地游客都称赞，“支付宝里领张卡就能坐公交，在天津旅游更方便了。”</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电子证件的使用范围正逐渐扩大。”广州市民吴志伟告诉笔者，他已经在6月份注册了电子驾照。目前，全国多地交管部门都推出了电子驾照的便民政策，其中，广州、南京、哈尔滨、温州、金华等城市已于2018年1月1日全面启用。可以预见的是，在未来，实体证件将慢慢退出历史舞台，更多种类的“电子证件”将会进一步普及，居民出行也将越来越方便。</w:t>
      </w:r>
    </w:p>
    <w:p>
      <w:pPr>
        <w:ind w:left="0" w:leftChars="0" w:firstLine="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政企合作助推智慧生活</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技术创新是建设更加智慧化生活场景的基本条件。近年来，我国大力推动“互联网+政务”智慧升级，在鼓励企业技术创新的同时，深化政企合作，打破信息共享的壁垒，让普通民众的生活更便利。</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7月5日，天津市和蚂蚁金服集团联合推出“电子证件信息服务”，此次上线的电子证件包括电子身份证、驾驶证、行驶证、居住证和户口簿。这意味着，如果忘记携带身份证件，公民只需要通过智能手机证明自己的身份。目前，天津市有1992家酒店，186家典当行支持使用支付宝公安民生服务中的电子证件信息。截至7月16日，全国已经累计有19个城市使用了支付宝的电子身份证，据统计，已有超过600万人领取。</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根据国家互联网信息办公室发布的《数字中国建设发展报告（2017年）》，中国网民规模达7.72亿，4G用户总数达到9.97亿，固定宽带接入用户数达34854万户，“互联网+智慧生活”形成了稳定的需求群体。</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庞大的数字用户将为智慧生活提供稳定的需求，这将倒逼智能化技术的创新，进而推动社会信息化水平，提升公共服务的质量。”左晓栋接受采访时表示，“无证”出行在未来的智慧生活中只是冰山一角。电子政务、“刷脸”办事，都将推动信息惠民、便民、利民深入发展。</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除了便捷性外，安全性是我最关注这项技术的地方。”在长沙读书的大学生小刘对新技术带来的安全隐患很是担心。在上传电子证件的过程中，她需要拍摄身份证正反面，按照提示进行朗读并自动采集视人像。小刘认为平台对信息的保密十分关键：“身份证、声音和人像都被采集了，如果被窃用了，可就麻烦了。”</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ZOLOZ”是蚂蚁金服旗下的全球可信身份平台，据其总经理陈继东介绍，人脸识别技术正在保卫支付宝上违停缴费、打印公积金证明等功能的安全性。这项技术的准确率达到了99.6％，如果结合眼纹等多因子验证，其准确率能达到99.99％。蚂蚁金服城市服务副总经理赵丹丹表示，支付宝的电子身份证件功能为确保使用者身份的真实性，设置了四道“关卡”：手机密码、支付宝登录密码、指纹和“刷脸”认证。</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笔者在试用电子身份证的过程中发现，用户可以使用警务APP进行认证。据悉，认证数据若不通过，则会转入人工审核。“解决网络空间的可信问题，关键是要保护好个人隐私，建立网络身份管理体系。”左晓栋认为，通过企业和公安部门的信息共享，可以提高“无证”技术的安全性。</w:t>
      </w:r>
    </w:p>
    <w:p>
      <w:pPr>
        <w:ind w:left="0" w:leftChars="0" w:firstLine="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证件全面电子化任重道远</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在中国，“无证”生活首先基于庞大的数据优势，同时近年来快速发展的云计算技术，进一步推动了电子证件数据库的建设，使得电子证件的优势得以彰显。</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电子证件的推广速度真快”，这是广西省南宁市市民蓝女士的切身感受。从2016年年底南宁市公安局与腾讯公司首次合作推行身份信息电子化，到2018年4月支付宝卡包加入居民身份证网上功能凭证功能，前后只用了不到一年半的时间。</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“证件电子化在全球范围内都是一种行业趋势”，蚂蚁金服副总裁邹亮表示，世界各地都在为将实体证件智能化，并逐步应用于生活中的各类场景而努力。</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2017年11月，澳洲首批电子驾照在新州西部达博市进行了为期3个月的试点。今年夏天，芬兰交通安全局将发布一款智能手机应用程序，它不仅可作为电子驾照使用，还可以提供车辆技术参数、车检详情、缴税信息等服务。其负责人西莫·卡尔皮宁表示，电子驾照包含了传统卡片式驾照的全部信息，也可作为身份证明，“去邮局取件时，只要出示电子驾照即可。”</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在德国，电子护照已发展得较为成熟。除了内部存储有护照持有者头部的二维数码照片外，还有一个特殊的芯片，可以加密存储护照持有者的脸型、视网膜、指纹等生物特征信息。当护照持有者出入边境时，他们将被要求对着一个特殊的相机进行拍照以记录其生物特征信息。与此同时，护照内的芯片所记录的信息将通过无线传输的方式，显示在检查人员的电脑上。工作人员只需将上述两种信息进行对比，就可以查验出护照持有者是否为其本人。</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“这种电子护照不仅可以提高出入境效率，还能在最短时间内辨识出窃盗和伪造行为，安全性也大大提升了。”在德国科隆留学的陆同学对本报说。</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目前在中国，深圳、广州、郑州、南昌等多个城市，已有电子社保卡、电子居住卡、电子驾驶证等电子证件上线。</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但同时，电子身份证的功能还远非尽善尽美。目前其城市应用场景仍相对有限。在河南省郑州市，仅有电力营业厅支持电子身份证的使用。而在天津市，也只有酒店和典当行业能用得上电子身份证。“要想给老百姓带来更多的便利，电子身份证未来应该在更多的领域发挥作用。”在天津市工作的牛女士说道。</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电子证件除了在推行范围上存在不足，法律上也还有许多制约。前段时间，江苏省南京市、浙江省金华市等地推出的电子驾照风靡一时，但必须注意到，它是地方推出的便民措施，使用范围仅限于本市的普通道路。换句话说，在高速公路上驾车或者跨省驾车，驾驶员仍必须随身携带实体驾照。“网证不能完全代替实体证件。”浙江省台州市国土局黄璋副局长表示，虽然电子证件具有易保管、易携带，有多重密码保护的特点，能够大大降低证件丢失的概率和被人冒用的可能性，但要取代实体证件，电子证件还有很长的路要走。</w:t>
      </w:r>
    </w:p>
    <w:p>
      <w:pPr>
        <w:ind w:left="0" w:leftChars="0" w:firstLine="420" w:firstLineChars="0"/>
        <w:rPr>
          <w:rFonts w:hint="eastAsia" w:ascii="仿宋_GB2312" w:hAnsi="仿宋" w:eastAsia="仿宋_GB2312"/>
          <w:b w:val="0"/>
          <w:bCs/>
          <w:sz w:val="28"/>
          <w:szCs w:val="28"/>
        </w:rPr>
      </w:pPr>
      <w:r>
        <w:rPr>
          <w:rFonts w:hint="eastAsia" w:ascii="仿宋_GB2312" w:hAnsi="仿宋" w:eastAsia="仿宋_GB2312"/>
          <w:b w:val="0"/>
          <w:bCs/>
          <w:sz w:val="28"/>
          <w:szCs w:val="28"/>
        </w:rPr>
        <w:t>“如今我们的衣食住行都要依赖于互联网，因此产生了身份认同的电子化趋势。”左晓栋谈到，新的生活方式必将带来社会管理模式的革新，而证件电子化是实现智慧生活的一种方式。而在监管领域，更需要注意的问题是如何在保证安全的前提下，让电子化证件与智慧生活结合得更加紧密。</w:t>
      </w:r>
    </w:p>
    <w:p>
      <w:pPr>
        <w:ind w:left="0" w:leftChars="0" w:firstLine="0" w:firstLineChars="0"/>
        <w:rPr>
          <w:rFonts w:hint="eastAsia" w:ascii="仿宋_GB2312" w:hAnsi="仿宋" w:eastAsia="仿宋_GB2312"/>
          <w:b w:val="0"/>
          <w:bCs/>
          <w:sz w:val="28"/>
          <w:szCs w:val="28"/>
        </w:rPr>
      </w:pPr>
    </w:p>
    <w:p>
      <w:pPr>
        <w:ind w:left="0" w:leftChars="0" w:firstLine="0" w:firstLineChars="0"/>
        <w:rPr>
          <w:rFonts w:hint="eastAsia" w:ascii="仿宋_GB2312" w:hAnsi="仿宋" w:eastAsia="仿宋_GB2312"/>
          <w:b w:val="0"/>
          <w:bCs/>
          <w:sz w:val="28"/>
          <w:szCs w:val="28"/>
        </w:rPr>
      </w:pPr>
    </w:p>
    <w:p>
      <w:pPr>
        <w:ind w:left="0" w:leftChars="0" w:firstLine="0" w:firstLineChars="0"/>
        <w:rPr>
          <w:rFonts w:hint="eastAsia" w:ascii="仿宋_GB2312" w:hAnsi="仿宋" w:eastAsia="仿宋_GB2312"/>
          <w:b w:val="0"/>
          <w:bCs/>
          <w:sz w:val="28"/>
          <w:szCs w:val="28"/>
        </w:rPr>
      </w:pPr>
    </w:p>
    <w:p>
      <w:pPr>
        <w:pStyle w:val="3"/>
        <w:numPr>
          <w:ilvl w:val="2"/>
          <w:numId w:val="0"/>
        </w:numPr>
        <w:ind w:left="0" w:leftChars="0" w:right="149" w:rightChars="71" w:firstLine="0" w:firstLineChars="0"/>
        <w:jc w:val="left"/>
        <w:outlineLvl w:val="1"/>
        <w:rPr>
          <w:rFonts w:hint="eastAsia" w:ascii="仿宋" w:hAnsi="仿宋" w:eastAsia="仿宋" w:cs="仿宋"/>
          <w:b/>
          <w:bCs/>
          <w:sz w:val="28"/>
          <w:szCs w:val="28"/>
        </w:rPr>
      </w:pPr>
      <w:bookmarkStart w:id="9" w:name="_Toc4022"/>
      <w:r>
        <w:rPr>
          <w:rFonts w:hint="eastAsia" w:ascii="仿宋" w:hAnsi="仿宋" w:eastAsia="仿宋" w:cs="仿宋"/>
          <w:b/>
          <w:bCs/>
          <w:sz w:val="28"/>
          <w:szCs w:val="28"/>
        </w:rPr>
        <w:t>（二）九成受访者呼吁堵塞个人信息防护漏洞</w:t>
      </w:r>
      <w:bookmarkEnd w:id="9"/>
    </w:p>
    <w:p>
      <w:pPr>
        <w:ind w:left="0" w:leftChars="0" w:firstLine="0" w:firstLineChars="0"/>
        <w:outlineLvl w:val="9"/>
        <w:rPr>
          <w:rFonts w:hint="eastAsia" w:eastAsia="仿宋"/>
          <w:lang w:eastAsia="zh-CN"/>
        </w:rPr>
      </w:pPr>
      <w:r>
        <w:rPr>
          <w:rFonts w:hint="eastAsia" w:ascii="仿宋" w:hAnsi="仿宋" w:eastAsia="仿宋" w:cs="仿宋"/>
          <w:b/>
          <w:bCs/>
          <w:sz w:val="28"/>
          <w:szCs w:val="28"/>
          <w:lang w:eastAsia="zh-CN"/>
        </w:rPr>
        <w:t>来源：中国青年报</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中国政法大学传播法研究中心副主任朱巍分析，国内很多企业还没有设置隐私官职位，用户信息保护工作不到位。同时，我国还没有建立溯源机制，哪里是泄露的源头无从得知，泄露用户信息的“始作俑者”也就无所忌惮。</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他认为，企业收集使用用户信息数据必须要征求用户同意，同时要遵守协议，不要“杀鸡取卵”，超出承诺范围使用用户数据，并且允许用户随时退出，给用户删除账号的权利。他建议，国家应出台统一的法律强化个人数据保护，此外还要尽快建立信息泄露的溯源机制。</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注册网站后不断收到骚扰电话，下载应用软件时被要求放开无关信息访问权限，做相关咨询后被推销信息“轰炸”…… 这些生活中的烦恼，一定程度上都与个人信息泄漏有关。你为个人信息安全担心过吗？如何保证个人信息安全？</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上周，中国青年报社社会调查中心联合问卷网，对2024名受访者进行的一项调查显示，84.5%的受访者下载应用程序时遇到过被要求放开无关信息权限的情况。92.0%的受访者担心个人信息安全问题。信息泄漏的情况一再出现，67.0%的受访者感觉一些企业擅自收集和使用用户信息。90.3%的受访者认为构建个人信息安全防护网是互联网文明的重要体现。67.4%的受访者希望严惩泄露用户信息的企业。</w:t>
      </w:r>
    </w:p>
    <w:p>
      <w:pPr>
        <w:numPr>
          <w:ilvl w:val="0"/>
          <w:numId w:val="0"/>
        </w:numPr>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83.0%受访者因个人信息泄漏而困扰</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26岁的桑琦（化名）是湖北武汉某国企职员，去年年底他使用一款旅行软件订了一家酒店，离店支付时软件自动开启了他的信用支付渠道，直到被提醒还款时桑琦才知道。桑琦还对记者说，3年前他在一家淘宝店买东西，直到现在对方还时不时发来促销短信，而他从没订阅过。</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下载应用几乎都被要求开放一些个人信息的权限，有些权限与应用完全不相关，比如个人照片、通讯录和地理位置等。”商业分析师熊然（化名）说，很多平台都在后台收集用户的消费偏好，然后不断推送信息，“一开始我觉得很方便、贴心，但后来我就诧异甚至恐惧，为何他们如此了解我呢？”</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调查中，84.5%的受访者下载应用程序时遇到过被要求放开无关信息权限的情况。82.5%的受访者在一些平台上注册后遭到对方电话或信息骚扰。</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重庆某高校23岁大学生姚尧几乎每天都收到商业网站推销商品的信息，而这些商品大都是她搜索过的。“我感觉自己在雅思报名官网上的信息也被泄露了。因为自从我报名，就有各种留学机构打来电话。此外，每次我在网上购物注明开发票后，就会接到‘有偿代开发票’的短信”。</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调查显示，83.0%的受访者因个人信息泄漏而困扰，92.0%的受访者担心个人信息安全问题，89.5%的受访者认为企业擅自收集和使用用户个人信息侵犯了消费者的知情权。</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“从我开始看房、买房，房产中介、贷款、理财的骚扰电话就不断，有时一天能接十几个，很心烦，后来我看见陌生电话直接挂断，导致我常漏接客户和快递的电话。”北京某私企白领张欣兰说。</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个人信息泄漏的情况一再出现，67.0%的受访者感觉是因为一些企业擅自收集使用用户信息，62.3%的受访者认为相关部门针对信息收集与泄露缺乏有效监管，53.0%的受访者直言相关从业者职业道德感弱，贩卖用户信息，51.1%的受访者归因于企业保护用户信息意识薄弱，导致信息泄露。</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熊然认为，企业和平台不遵守用户协议里保护用户信息的规定，自行贩卖信息给他人，是造成用户信息泄露的一个原因，而用户自身不重视信息安全则导致企业和平台轻易获取这些信息。</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姚尧说，看到一些平台注册有优惠、发红包时，她通常都会去参加。“我一般不留手机号，尽量用邮箱注册，这样最多是收到垃圾邮件，影响没那么大”。</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调查中，35.8%的受访者认为用户缺乏个人信息保护意识是信息泄露的一个原因。进一步调查显示，44.3%的受访者坦言会参加提供个人信息领赠品的活动，交互分析发现，对于这类活动，90后群体参与度最高（52.4%），其次是80后（45.3%），然后是00后（42.9%）。</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中国政法大学传播法研究中心副主任朱巍分析，商家对用户数据的需求很大，“一方面，大数据可以做用户画像，用于投放精准广告，另一方面，平台之间的开放合作可能涉及用户信息交换。国内很多企业还没有设置隐私官职位，用户信息保护工作不到位。同时，我国还没有建立溯源机制，哪里是泄露的源头无从得知，泄露用户信息的‘始作俑者’也就无所忌惮。此外，还有一些人打着个人征信、企业征信的旗号来收集用户信息进行贩卖”。</w:t>
      </w:r>
    </w:p>
    <w:p>
      <w:pPr>
        <w:numPr>
          <w:ilvl w:val="0"/>
          <w:numId w:val="0"/>
        </w:numPr>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67.4%受访者希望严惩泄露用户信息的企业</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张欣兰认为，互联网时代几乎人人都避免不了用户个人信息注册、登记，保证个人信息安全、让互联网成为安全的信息传递媒介非常重要。</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调查中，90.3%的受访者认为构建个人信息安全防护网是互联网文明的重要体现。</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桑琦认为企业应积极制定保护用户信息的制度，承担社会责任，最好能形成一种行业公约。他还希望参照其他国家的数据保护法，进行对应立法监管。桑琦呼吁消费者要提高自己的媒介素养，有意识地维护个人信息安全，经常留意查看相关的隐私设置。</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姚尧对记者说，登录网页和应用时，她从来不选“让网页记住密码”这一选项，尽量降低个人信息泄露的风险。</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“希望未来普及生物验证码，比如用指纹、人脸来扫码，这也许能减少个人信息泄露。”熊然说。</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对于保证用户信息安全，67.4%的受访者希望严惩泄露用户信息的企业，63.6%的受访者建议企业明确用户信息管理部门，便于精准管控，61.2%的受访者期待加强对于企业使用用户数据行为的监管，50.1%的受访者提醒用户重视个人信息保护，提高警惕性与防范意识，37.2%的受访者赞成制定针对性法律法规，规范企业使用用户信息的行为。</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朱巍认为，保护个人信息不是绝对保护，而是一个平衡。“主要的平衡点就在用户的知情权、自由选择权和自己控制数据的权利”。他表示，企业收集使用用户信息数据必须要征求用户同意，同时要遵守协议，不要“杀鸡取卵”，超出承诺范围使用用户数据，并且允许用户有随时退出，给用户删除账号的权利。</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他还表示，目前我国相关法律体系不完善，还没有专门的个人数据保护法，更没有统一的法典。“一些法律也涉及使用个人信息的原则，包括网络安全法、最新修订的消费者权益保护法，提到个人信息时都把‘合法性、正当性、必要性’放在里面，但它们到底是什么，没有解释清楚。”朱巍认为，应出台统一的法律来加以强化，做好解释和衔接，此外还要尽快建立溯源机制。</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r>
        <w:rPr>
          <w:rFonts w:hint="eastAsia" w:ascii="仿宋_GB2312" w:eastAsia="仿宋_GB2312" w:cs="宋体" w:hAnsiTheme="minorEastAsia"/>
          <w:b w:val="0"/>
          <w:bCs/>
          <w:color w:val="auto"/>
          <w:kern w:val="0"/>
          <w:sz w:val="28"/>
          <w:szCs w:val="28"/>
          <w:shd w:val="clear" w:color="auto" w:fill="FFFFFF"/>
          <w:lang w:eastAsia="zh-CN"/>
        </w:rPr>
        <w:t>参与本次调查的受访者中，00后占1.7%，90后占27.8%，80后占49.6%，70后占14.5%，60后占5.7%。</w:t>
      </w:r>
    </w:p>
    <w:p>
      <w:pPr>
        <w:numPr>
          <w:ilvl w:val="0"/>
          <w:numId w:val="0"/>
        </w:numPr>
        <w:ind w:left="0" w:leftChars="0" w:firstLine="420" w:firstLineChars="150"/>
        <w:jc w:val="left"/>
        <w:outlineLvl w:val="9"/>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9"/>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jc w:val="left"/>
        <w:outlineLvl w:val="9"/>
        <w:rPr>
          <w:rFonts w:hint="eastAsia" w:ascii="仿宋_GB2312" w:eastAsia="仿宋_GB2312" w:cs="宋体" w:hAnsiTheme="minorEastAsia"/>
          <w:b w:val="0"/>
          <w:bCs/>
          <w:color w:val="auto"/>
          <w:kern w:val="0"/>
          <w:sz w:val="28"/>
          <w:szCs w:val="28"/>
          <w:shd w:val="clear" w:color="auto" w:fill="FFFFFF"/>
          <w:lang w:eastAsia="zh-CN"/>
        </w:rPr>
      </w:pPr>
    </w:p>
    <w:p>
      <w:pPr>
        <w:numPr>
          <w:ilvl w:val="0"/>
          <w:numId w:val="0"/>
        </w:numPr>
        <w:outlineLvl w:val="9"/>
        <w:rPr>
          <w:rFonts w:hint="eastAsia" w:ascii="仿宋_GB2312" w:eastAsia="仿宋_GB2312" w:cs="宋体" w:hAnsiTheme="minorEastAsia"/>
          <w:b/>
          <w:color w:val="auto"/>
          <w:kern w:val="0"/>
          <w:sz w:val="28"/>
          <w:szCs w:val="28"/>
          <w:shd w:val="clear" w:color="auto" w:fill="FFFFFF"/>
          <w:lang w:eastAsia="zh-CN"/>
        </w:rPr>
      </w:pPr>
    </w:p>
    <w:p>
      <w:pPr>
        <w:numPr>
          <w:ilvl w:val="0"/>
          <w:numId w:val="0"/>
        </w:numPr>
        <w:outlineLvl w:val="9"/>
        <w:rPr>
          <w:rFonts w:hint="eastAsia" w:ascii="仿宋_GB2312" w:eastAsia="仿宋_GB2312" w:cs="宋体" w:hAnsiTheme="minorEastAsia"/>
          <w:b/>
          <w:color w:val="auto"/>
          <w:kern w:val="0"/>
          <w:sz w:val="28"/>
          <w:szCs w:val="28"/>
          <w:shd w:val="clear" w:color="auto" w:fill="FFFFFF"/>
          <w:lang w:eastAsia="zh-CN"/>
        </w:rPr>
      </w:pPr>
    </w:p>
    <w:p>
      <w:pPr>
        <w:numPr>
          <w:ilvl w:val="0"/>
          <w:numId w:val="0"/>
        </w:numPr>
        <w:outlineLvl w:val="9"/>
        <w:rPr>
          <w:rFonts w:hint="eastAsia" w:ascii="仿宋_GB2312" w:eastAsia="仿宋_GB2312" w:cs="宋体" w:hAnsiTheme="minorEastAsia"/>
          <w:b/>
          <w:color w:val="auto"/>
          <w:kern w:val="0"/>
          <w:sz w:val="28"/>
          <w:szCs w:val="28"/>
          <w:shd w:val="clear" w:color="auto" w:fill="FFFFFF"/>
          <w:lang w:eastAsia="zh-CN"/>
        </w:rPr>
      </w:pPr>
    </w:p>
    <w:p>
      <w:pPr>
        <w:numPr>
          <w:ilvl w:val="0"/>
          <w:numId w:val="0"/>
        </w:numPr>
        <w:outlineLvl w:val="9"/>
        <w:rPr>
          <w:rFonts w:hint="eastAsia" w:ascii="仿宋_GB2312" w:eastAsia="仿宋_GB2312" w:cs="宋体" w:hAnsiTheme="minorEastAsia"/>
          <w:b/>
          <w:color w:val="auto"/>
          <w:kern w:val="0"/>
          <w:sz w:val="28"/>
          <w:szCs w:val="28"/>
          <w:shd w:val="clear" w:color="auto" w:fill="FFFFFF"/>
          <w:lang w:eastAsia="zh-CN"/>
        </w:rPr>
      </w:pPr>
    </w:p>
    <w:p>
      <w:pPr>
        <w:numPr>
          <w:ilvl w:val="0"/>
          <w:numId w:val="0"/>
        </w:numPr>
        <w:outlineLvl w:val="9"/>
        <w:rPr>
          <w:rFonts w:hint="eastAsia" w:ascii="仿宋_GB2312" w:eastAsia="仿宋_GB2312" w:cs="宋体" w:hAnsiTheme="minorEastAsia"/>
          <w:b/>
          <w:color w:val="auto"/>
          <w:kern w:val="0"/>
          <w:sz w:val="28"/>
          <w:szCs w:val="28"/>
          <w:shd w:val="clear" w:color="auto" w:fill="FFFFFF"/>
          <w:lang w:eastAsia="zh-CN"/>
        </w:rPr>
      </w:pPr>
    </w:p>
    <w:p>
      <w:pPr>
        <w:numPr>
          <w:ilvl w:val="0"/>
          <w:numId w:val="0"/>
        </w:numPr>
        <w:outlineLvl w:val="1"/>
        <w:rPr>
          <w:rFonts w:hint="eastAsia" w:ascii="仿宋_GB2312" w:eastAsia="仿宋_GB2312" w:cs="宋体" w:hAnsiTheme="minorEastAsia"/>
          <w:b/>
          <w:color w:val="auto"/>
          <w:kern w:val="0"/>
          <w:sz w:val="28"/>
          <w:szCs w:val="28"/>
          <w:shd w:val="clear" w:color="auto" w:fill="FFFFFF"/>
        </w:rPr>
      </w:pPr>
      <w:bookmarkStart w:id="10" w:name="_Toc12188"/>
      <w:r>
        <w:rPr>
          <w:rFonts w:hint="eastAsia" w:ascii="仿宋_GB2312" w:eastAsia="仿宋_GB2312" w:cs="宋体" w:hAnsiTheme="minorEastAsia"/>
          <w:b/>
          <w:color w:val="auto"/>
          <w:kern w:val="0"/>
          <w:sz w:val="28"/>
          <w:szCs w:val="28"/>
          <w:shd w:val="clear" w:color="auto" w:fill="FFFFFF"/>
          <w:lang w:eastAsia="zh-CN"/>
        </w:rPr>
        <w:t>（三）苹果iMessage垃圾信息泛滥谁来治</w:t>
      </w:r>
      <w:bookmarkEnd w:id="10"/>
    </w:p>
    <w:p>
      <w:pPr>
        <w:numPr>
          <w:ilvl w:val="0"/>
          <w:numId w:val="0"/>
        </w:numPr>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北京青年报</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drawing>
          <wp:inline distT="0" distB="0" distL="114300" distR="114300">
            <wp:extent cx="4919980" cy="3235960"/>
            <wp:effectExtent l="0" t="0" r="13970" b="2540"/>
            <wp:docPr id="1"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
                    <pic:cNvPicPr>
                      <a:picLocks noChangeAspect="1"/>
                    </pic:cNvPicPr>
                  </pic:nvPicPr>
                  <pic:blipFill>
                    <a:blip r:embed="rId13"/>
                    <a:stretch>
                      <a:fillRect/>
                    </a:stretch>
                  </pic:blipFill>
                  <pic:spPr>
                    <a:xfrm>
                      <a:off x="0" y="0"/>
                      <a:ext cx="4919980" cy="3235960"/>
                    </a:xfrm>
                    <a:prstGeom prst="rect">
                      <a:avLst/>
                    </a:prstGeom>
                  </pic:spPr>
                </pic:pic>
              </a:graphicData>
            </a:graphic>
          </wp:inline>
        </w:drawing>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一条本为方便用户联络沟通的道路，为何成了违法信息散播的捷径？苹果iMessage垃圾信息泛滥真的是无解难题吗？业内人士认为，苹果公司作为服务提供商，没有主动发送信息并不能作为其不履行监管职责的理由，不作为也是一种侵权。</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嫌去澳门太麻烦，现在在家上网就能玩”，“欲知后续章节如何发展？请微信关注公众号”，“那些专柜的高价是否让您犹豫”……对于大多数苹果手机用户来说，类似的垃圾信息一定不陌生。它们通过苹果手机自带的iMessage渠道塞满用户的手机，删不胜删。</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一条本为方便用户联络沟通的道路，为何成了违法信息散播的捷径？苹果iMessage垃圾信息泛滥真的是无解难题吗？</w:t>
      </w:r>
    </w:p>
    <w:p>
      <w:pPr>
        <w:ind w:left="0" w:leftChars="0" w:firstLine="0" w:firstLineChars="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谁还没收过几条苹果iMessage垃圾信息？</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市民郭先生表示，他的苹果手机里有很多不同苹果账户发来的iMessage垃圾信息，内容主要是赌博广告，还会有色情小说、代购信息等，“世界杯期间赌球的广告尤其多”。</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iMessage是苹果公司的一款即时通信服务，可以发送短信、视频等内容。当有陌生人发送iMessage信息时，用户可以点击信息下方的“报告垃圾信息”按键，删除并向苹果报告垃圾信息。但是发送垃圾信息的账号最多只是被封禁，发送消息者只需注册新账户即可再发。郭先生反映，以往多次举报了垃圾信息,但几乎没有效果，垃圾信息照收不误。</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除了一对一发送，苹果iMessage垃圾信息还有群组发送的形式。网友“养生达人”近日发帖称，自己莫名被拉入一个iMessage垃圾短信群组，和其他360多名用户同时收到以“群聊”方式发送的垃圾信息。这类信息下面是没有“报告垃圾信息”按键的，用户无法举报，更不能拒收。</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苹果iMessage垃圾信息泛滥的背后，是极低的群发消息成本。在某网络平台，记者搜索发现有不少代发iMessage广告的商家，报价多为0.1元一条，发送数量在十万条以上的价格为0.09元一条。更有商家极力推荐记者购买群发设备，自己发送消息。“一台机器只要八千块，今后你就可以无限制地发送消息了。”一名商家称，“有了机器你还可以代别人群发，很快就能回本。”</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某些卖家更是称自己的公司有强大的iMessage用户数据库，能够根据客户的需求定向发送垃圾信息，“比如特定省份、性别、年龄的iMessage用户，都可以发，我们的库还是不断更新的。”</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独立电信分析师付亮表示，这些发送设备本质上同群发垃圾邮件是一个原理，而背后的公司可能会从各种渠道收集或购买用户账号，群发垃圾信息。</w:t>
      </w:r>
    </w:p>
    <w:p>
      <w:pPr>
        <w:ind w:left="0" w:leftChars="0" w:firstLine="0" w:firstLineChars="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拦截iMessage垃圾信息的“锅”谁来“背”？</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针对iMessage垃圾信息的情况，苹果公司回复称用户可以在设备上阻止联系人和电话号码，还可以过滤掉未知发件人发来的iMessage信息，并报告疑似垃圾信息的iMessage信息。不过，苹果公司表示，iMessage垃圾信息是通过运营商发送的，苹果没有权力辨别或拦截个人信息。</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从邮件服务提供商对垃圾邮件的筛选，到电信运营商对垃圾短信的过滤，这些都是以往被广泛接受认可的技术手段，可以在不触碰用户隐私的前提下实现。”付亮说，与之类似，苹果应该可以通过技术手段拦截iMessage垃圾信息。</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苹果中国官网显示，苹果使用的是“差分隐私技术”，即“先将你的数据打乱，然后与其他数百万人的数据混合在一起。这样一来，苹果只能看到整体的状况，而看不到可以追踪至你个人的具体数据。”如果采用此项技术，对iMessage垃圾消息的拦截可以在不侵犯用户隐私的前提下进行。</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多位业内人士告诉记者，拦截iMessage垃圾消息的难点主要在于如何识别垃圾消息，存在误报风险。iMessage作为即时通信软件对时效性要求高，不像电子邮件，即便被误判为垃圾信息也不一定会损害通信效率。而iMessage相较于QQ、微信等其他即时通信软件，默认允许接收陌生人信息，因此垃圾信息很多。</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由于建立相关技术机制需要额外的投入，且过滤信息时产生误判还可能面临干涉用户信息交互的指责，付亮表示，在规定的强制程度不足的情况下，苹果公司可能并不会主动揽责进行iMessage垃圾信息拦截分类。</w:t>
      </w:r>
    </w:p>
    <w:p>
      <w:pPr>
        <w:ind w:left="0" w:leftChars="0" w:firstLine="0" w:firstLineChars="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iMessage垃圾信息泛滥需综合治理多方打击</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中国政法大学传播法研究中心副主任朱巍表示，苹果公司作为服务提供商，没有主动发送信息并不能作为其不履行监管职责的理由，不作为也是一种侵权。</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根据国家工商总局颁布的《互联网广告管理暂行办法》第十七条规定，未参与互联网广告经营活动，仅为互联网广告提供信息服务的互联网信息服务提供者，对其明知或者应知利用其信息服务发布违法广告的，应当予以制止。</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而判断是否明知或应知，则应考察信息服务提供者是否履行了主体责任，比如是否为用户提供了有效举报渠道、对于屡次发送违法信息的主体是否列入黑名单。如果苹果公司怠于履行，则需要承担责任。”朱巍说。</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2012年发布的《全国人民代表大会常务委员会关于加强网络信息保护的决定》也提出：“任何组织和个人未经电子信息接收者同意或者请求，或者电子信息接收者明确表示拒绝的，不得向其固定电话、移动电话或者个人电子邮箱发送商业性电子信息。”</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付亮认为，iMessage作为互联网信息的传播渠道，应由苹果建立监管机制、设明底线，对于赌博、色情一类明显违法信息应当直接过滤。</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与此同时，单点打击也存在局限性。中国移动信息安全专家表示，根据以往治理垃圾短信获得的经验，垃圾信息治理链条长、环节多，治理需要政府部门、互联网企业、运营商等多方共同努力，形成全方位的打击网，才能切实切断其利益链条。</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此外，iMessage垃圾信息的大量群发甚至精准发送暴露出用户个人信息数据大量泄露的危机。朱巍认为，这种行为并不属于大数据精准营销，而是滥用数据对用户权益进行侵害。</w:t>
      </w:r>
    </w:p>
    <w:p>
      <w:pPr>
        <w:ind w:left="0" w:leftChars="0" w:firstLine="420" w:firstLineChars="150"/>
        <w:jc w:val="left"/>
        <w:outlineLvl w:val="9"/>
        <w:rPr>
          <w:rFonts w:hint="eastAsia" w:ascii="仿宋_GB2312" w:eastAsia="仿宋_GB2312"/>
          <w:sz w:val="28"/>
          <w:szCs w:val="28"/>
          <w:shd w:val="clear" w:color="auto" w:fill="FFFFFF"/>
        </w:rPr>
      </w:pPr>
      <w:r>
        <w:rPr>
          <w:rFonts w:hint="eastAsia" w:ascii="仿宋_GB2312" w:eastAsia="仿宋_GB2312"/>
          <w:sz w:val="28"/>
          <w:szCs w:val="28"/>
          <w:shd w:val="clear" w:color="auto" w:fill="FFFFFF"/>
        </w:rPr>
        <w:t>据了解，个人数据保护法目前正在制定中，内容涉及个人信息收集、精准广告营销等范畴，保护数据安全、拦截垃圾信息领域的进展值得期待。</w:t>
      </w:r>
    </w:p>
    <w:p>
      <w:pPr>
        <w:numPr>
          <w:ilvl w:val="2"/>
          <w:numId w:val="0"/>
        </w:numPr>
        <w:tabs>
          <w:tab w:val="left" w:pos="540"/>
          <w:tab w:val="left" w:pos="3045"/>
          <w:tab w:val="left" w:pos="3402"/>
          <w:tab w:val="center" w:pos="4275"/>
        </w:tabs>
        <w:ind w:right="149" w:rightChars="71"/>
        <w:jc w:val="left"/>
        <w:outlineLvl w:val="9"/>
        <w:rPr>
          <w:rFonts w:hint="eastAsia" w:ascii="仿宋" w:hAnsi="仿宋" w:eastAsia="仿宋" w:cs="仿宋"/>
          <w:b/>
          <w:bCs/>
          <w:sz w:val="28"/>
          <w:szCs w:val="28"/>
        </w:rPr>
      </w:pPr>
    </w:p>
    <w:p>
      <w:pPr>
        <w:ind w:left="0" w:leftChars="0" w:firstLine="0" w:firstLineChars="0"/>
        <w:outlineLvl w:val="9"/>
        <w:rPr>
          <w:rFonts w:hint="eastAsia" w:ascii="仿宋" w:hAnsi="仿宋" w:eastAsia="仿宋" w:cs="仿宋"/>
          <w:b/>
          <w:bCs/>
          <w:sz w:val="28"/>
          <w:szCs w:val="28"/>
        </w:rPr>
      </w:pPr>
    </w:p>
    <w:p>
      <w:pPr>
        <w:ind w:left="0" w:leftChars="0" w:firstLine="0" w:firstLineChars="0"/>
        <w:rPr>
          <w:rFonts w:hint="eastAsia" w:ascii="仿宋" w:hAnsi="仿宋" w:eastAsia="仿宋" w:cs="仿宋"/>
          <w:b/>
          <w:bCs/>
          <w:sz w:val="28"/>
          <w:szCs w:val="28"/>
        </w:rPr>
      </w:pPr>
    </w:p>
    <w:p>
      <w:pPr>
        <w:pStyle w:val="3"/>
        <w:numPr>
          <w:ilvl w:val="2"/>
          <w:numId w:val="0"/>
        </w:numPr>
        <w:ind w:left="0" w:leftChars="0" w:right="149" w:rightChars="71" w:firstLine="2" w:firstLineChars="0"/>
        <w:jc w:val="left"/>
        <w:outlineLvl w:val="1"/>
        <w:rPr>
          <w:rFonts w:hint="eastAsia" w:ascii="仿宋" w:hAnsi="仿宋" w:eastAsia="仿宋" w:cs="仿宋"/>
          <w:b/>
          <w:bCs/>
          <w:sz w:val="28"/>
          <w:szCs w:val="28"/>
        </w:rPr>
      </w:pPr>
      <w:bookmarkStart w:id="11" w:name="_Toc9510"/>
      <w:r>
        <w:rPr>
          <w:rFonts w:hint="eastAsia" w:ascii="仿宋" w:hAnsi="仿宋" w:eastAsia="仿宋" w:cs="仿宋"/>
          <w:b/>
          <w:bCs/>
          <w:sz w:val="28"/>
          <w:szCs w:val="28"/>
        </w:rPr>
        <w:t>（四）云计算和大数据领域或面临三大安全挑战</w:t>
      </w:r>
      <w:bookmarkEnd w:id="11"/>
    </w:p>
    <w:p>
      <w:pPr>
        <w:ind w:firstLine="141" w:firstLineChars="50"/>
        <w:rPr>
          <w:rFonts w:ascii="仿宋_GB2312" w:eastAsia="仿宋_GB2312" w:cs="宋体" w:hAnsiTheme="minorEastAsia"/>
          <w:b/>
          <w:color w:val="auto"/>
          <w:kern w:val="0"/>
          <w:sz w:val="28"/>
          <w:szCs w:val="28"/>
          <w:shd w:val="clear" w:color="auto" w:fill="FFFFFF"/>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中国青年报</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在近日举办的第十届云计算大会上，网络安全专家、中国科学技术大学网络空间安全学院副院长俞能海认为，云计算和大数据领域可能会面临共享虚拟安全、安全管理挑战以及数据失控风险三大问题。</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近10年来，我国云计算从概念提出到落地应用，再到生态构建，其发展路线渐稳，成效越发显著。据工业和信息化部党组成员、总工程师张峰介绍，我国云计算产业已经成为全球增速最快的市场之一。</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而随着云计算、大数据技术的深入应用，安全问题始终是悬在数字化技术应用之上的达摩克利斯之剑。</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针对该问题，俞能海表示：“云计算和大数据是相互依存的关系。随着信息社会不断深化演进，移动互联网、物联网和社交网络把所有人、机构和物连接在一起，在广泛互联化的IT环境中，大到国家和社会、小到机构和个人都面临着如何保障自身信息安全的问题。”</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俞能海认为云计算和大数据安全可能出现的问题有三大块：共享虚拟安全、安全的管理和数据失控带来的风险，并建议从以下方面考虑云计算服务的安全隐患问题。比如，把数据外包给云服务商如何保证数据隐私与安全？如何确定云服务商反馈的服务是可信的？资源集中后如何保证不被破译密码等非法租用？如何管控虚拟资源和多租户？</w:t>
      </w:r>
    </w:p>
    <w:p>
      <w:pPr>
        <w:ind w:left="0" w:leftChars="0" w:firstLine="420" w:firstLineChars="150"/>
        <w:jc w:val="left"/>
        <w:rPr>
          <w:rFonts w:ascii="仿宋_GB2312" w:eastAsia="仿宋_GB2312" w:cs="宋体"/>
          <w:sz w:val="28"/>
          <w:szCs w:val="28"/>
        </w:rPr>
      </w:pPr>
      <w:r>
        <w:rPr>
          <w:rFonts w:hint="eastAsia" w:ascii="仿宋_GB2312" w:eastAsia="仿宋_GB2312" w:cs="宋体"/>
          <w:sz w:val="28"/>
          <w:szCs w:val="28"/>
          <w:lang w:eastAsia="zh-CN"/>
        </w:rPr>
        <w:t>面对可能出现的隐患，俞能海认为应该跨界引进新的技术来解决问题。俞能海还建议从法律层面进行考量，比如如何让技术符合国家的法律法规，以及国家制定的法律法规如何更加符合各单位和个体隐私保护的需要。</w:t>
      </w: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ind w:firstLine="0"/>
        <w:jc w:val="left"/>
        <w:rPr>
          <w:rFonts w:ascii="仿宋_GB2312" w:eastAsia="仿宋_GB2312" w:cs="宋体"/>
          <w:sz w:val="28"/>
          <w:szCs w:val="28"/>
        </w:rPr>
      </w:pPr>
    </w:p>
    <w:p>
      <w:pPr>
        <w:pStyle w:val="3"/>
        <w:numPr>
          <w:ilvl w:val="2"/>
          <w:numId w:val="0"/>
        </w:numPr>
        <w:ind w:left="0" w:leftChars="0" w:right="149" w:rightChars="71" w:firstLine="2" w:firstLineChars="0"/>
        <w:jc w:val="left"/>
        <w:outlineLvl w:val="1"/>
        <w:rPr>
          <w:rFonts w:hint="eastAsia" w:ascii="仿宋" w:hAnsi="仿宋" w:eastAsia="仿宋" w:cs="仿宋"/>
          <w:b/>
          <w:bCs/>
          <w:sz w:val="28"/>
          <w:szCs w:val="28"/>
        </w:rPr>
      </w:pPr>
      <w:bookmarkStart w:id="12" w:name="_Toc10824"/>
      <w:r>
        <w:rPr>
          <w:rFonts w:hint="eastAsia" w:ascii="仿宋" w:hAnsi="仿宋" w:eastAsia="仿宋" w:cs="仿宋"/>
          <w:b/>
          <w:bCs/>
          <w:sz w:val="28"/>
          <w:szCs w:val="28"/>
        </w:rPr>
        <w:t>（</w:t>
      </w:r>
      <w:r>
        <w:rPr>
          <w:rFonts w:hint="eastAsia" w:ascii="仿宋" w:hAnsi="仿宋" w:eastAsia="仿宋" w:cs="仿宋"/>
          <w:b/>
          <w:bCs/>
          <w:sz w:val="28"/>
          <w:szCs w:val="28"/>
          <w:lang w:eastAsia="zh-CN"/>
        </w:rPr>
        <w:t>五</w:t>
      </w:r>
      <w:r>
        <w:rPr>
          <w:rFonts w:hint="eastAsia" w:ascii="仿宋" w:hAnsi="仿宋" w:eastAsia="仿宋" w:cs="仿宋"/>
          <w:b/>
          <w:bCs/>
          <w:sz w:val="28"/>
          <w:szCs w:val="28"/>
        </w:rPr>
        <w:t>）创新密码技术 护航信息安全</w:t>
      </w:r>
      <w:bookmarkEnd w:id="12"/>
    </w:p>
    <w:p>
      <w:pPr>
        <w:ind w:firstLine="0"/>
        <w:jc w:val="left"/>
        <w:rPr>
          <w:rFonts w:hint="eastAsia" w:ascii="仿宋_GB2312" w:eastAsia="仿宋_GB2312" w:cs="宋体" w:hAnsiTheme="minorEastAsia"/>
          <w:b/>
          <w:color w:val="auto"/>
          <w:kern w:val="0"/>
          <w:sz w:val="28"/>
          <w:szCs w:val="28"/>
          <w:shd w:val="clear" w:color="auto" w:fill="FFFFFF"/>
          <w:lang w:val="en-US" w:eastAsia="zh-CN"/>
        </w:rPr>
      </w:pPr>
      <w:r>
        <w:rPr>
          <w:rFonts w:hint="eastAsia" w:ascii="仿宋_GB2312" w:eastAsia="仿宋_GB2312" w:cs="宋体" w:hAnsiTheme="minorEastAsia"/>
          <w:b/>
          <w:color w:val="auto"/>
          <w:kern w:val="0"/>
          <w:sz w:val="28"/>
          <w:szCs w:val="28"/>
          <w:shd w:val="clear" w:color="auto" w:fill="FFFFFF"/>
        </w:rPr>
        <w:t>来源：</w:t>
      </w:r>
      <w:r>
        <w:rPr>
          <w:rFonts w:hint="eastAsia" w:ascii="仿宋_GB2312" w:eastAsia="仿宋_GB2312" w:cs="宋体" w:hAnsiTheme="minorEastAsia"/>
          <w:b/>
          <w:color w:val="auto"/>
          <w:kern w:val="0"/>
          <w:sz w:val="28"/>
          <w:szCs w:val="28"/>
          <w:shd w:val="clear" w:color="auto" w:fill="FFFFFF"/>
          <w:lang w:eastAsia="zh-CN"/>
        </w:rPr>
        <w:t>新浪网</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当前，密码已成为网络空间的“内在”基因，与网络安全深度融合。随着网络安全发展的趋势不断变化，对密码技术也提出了“自主先进”的发展要求。不过，目前商用密码产业面临不少难题，如何在简单易用的基础上，创新技术提升算法效率、升级业务性能，最大限度地保护信息安全，成为行业发展的挑战</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7月17日，由中国网络安全产业联盟指导，信息安全与通信保密杂志社主办的商用密码高性能技术创新发展论坛在北京举行。</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信息安全与通信保密杂志社副总编辑唐莉表示，密码因其解决网络安全问题的经济性、便捷性、有效性，以及在处理海量数据机密性保护、复杂网络实体认证等方面具有的独特优势，已成为网络空间的“内在”基因。同时，密码技术将不断与网络安全深度融合，在数据加密、身份鉴别、访问控制、取证溯源等方面发挥着重要作用，并随着网络安全发展的新趋势不断创新和变革。</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近些年，大数据、物联网、云计算、移动互联网的快速发展，对密码技术提出了很多新的要求。”国家密码管理局商用密码管理办公室市场准入处处长谢永泉表示，传统意义上卡的形态、key的形态、单纯的密码设备的形态，已经显得过时，越来越不适应现代社会的发展，对产业的技术突破，以及应用的密切结合、融合发展提出了更高的要求。</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十三五’国家信息化规划中明确指出，要打造‘自主先进’的技术体系，实现关键核心技术从跟跑到并跑，再到领跑。”炼石网络CEO白小勇表示，商用密码要实现自主先进必须经过这两个阶段。“首先是从跟跑到并跑，要优先使用自主创新成果，将商用密码算法‘等效替换’国外算法，确保实现平滑过渡；而后在用的过程中继续改进，达到领跑，最终实现密码技术的‘先进替换’。”</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白小勇认为，从商用密码产业链上下游情况来看，商用密码应用普及目前仍面临三个挑战：首先是高性能需求与低效算法之间的矛盾；其次是应用软件中集成密码能力的高门槛；再次是已有应用软件升级为商用密码算法后如何确保应用软件可靠稳定。“也就是说要实现商用密码推广普及，‘等效替换’是必由之路，其中‘等效’是前提，要求密码算法实现必须要高效，算法升级后不影响业务处理性能，不给客户增加成本。同时还要简单易用，只有让应用软件开发者轻松用起来，才能真正实现替换。”白小勇说。</w:t>
      </w:r>
    </w:p>
    <w:p>
      <w:pPr>
        <w:ind w:left="0" w:leftChars="0" w:firstLine="420" w:firstLineChars="150"/>
        <w:jc w:val="left"/>
        <w:rPr>
          <w:rFonts w:hint="eastAsia" w:ascii="仿宋_GB2312" w:eastAsia="仿宋_GB2312" w:cs="宋体"/>
          <w:sz w:val="28"/>
          <w:szCs w:val="28"/>
          <w:lang w:eastAsia="zh-CN"/>
        </w:rPr>
      </w:pPr>
      <w:r>
        <w:rPr>
          <w:rFonts w:hint="eastAsia" w:ascii="仿宋_GB2312" w:eastAsia="仿宋_GB2312" w:cs="宋体"/>
          <w:sz w:val="28"/>
          <w:szCs w:val="28"/>
          <w:lang w:eastAsia="zh-CN"/>
        </w:rPr>
        <w:t>“当前，信息安全问题暴露的问题日益增多，主动安全成为刚需。”渔翁信息总裁郭刚表示，密码技术是解决主动安全的基础和核心，密码技术实现数据加密、消息认证和数字签名等方式，能在不安全的环境下对通信和存储数据施加保护，以防止未经授权的访问、篡改、伪造、抵赖等行为，因此高性能密码产品的刚性需求将大大提升。</w:t>
      </w:r>
    </w:p>
    <w:p>
      <w:pPr>
        <w:ind w:left="0" w:leftChars="0" w:firstLine="420" w:firstLineChars="150"/>
        <w:jc w:val="left"/>
        <w:outlineLvl w:val="9"/>
        <w:rPr>
          <w:rFonts w:ascii="仿宋_GB2312" w:eastAsia="仿宋_GB2312" w:cs="宋体"/>
          <w:sz w:val="28"/>
          <w:szCs w:val="28"/>
        </w:rPr>
      </w:pPr>
      <w:r>
        <w:rPr>
          <w:rFonts w:hint="eastAsia" w:ascii="仿宋_GB2312" w:eastAsia="仿宋_GB2312" w:cs="宋体"/>
          <w:sz w:val="28"/>
          <w:szCs w:val="28"/>
          <w:lang w:eastAsia="zh-CN"/>
        </w:rPr>
        <w:t>在如何实现硬件核心技术突破的问题上，郭刚认为业务发展将倒逼密码性能提升，密码技术的创新迫在眉睫。比如在硬件架构上，要紧跟硬件接口技术，按照国密标准和规范，重点研究国密标准在最新硬件接口的最优实现路径。在功能实现方面，要从两个方向入手：一是接口多样性，包括软件、硬件以及混合接口的多样性；二是实现易用性，创造良好的用户体验和方便易用的操作感受。</w:t>
      </w:r>
    </w:p>
    <w:p>
      <w:pPr>
        <w:ind w:firstLine="0"/>
        <w:jc w:val="left"/>
        <w:outlineLvl w:val="9"/>
        <w:rPr>
          <w:rFonts w:ascii="仿宋_GB2312" w:eastAsia="仿宋_GB2312" w:cs="宋体"/>
          <w:sz w:val="28"/>
          <w:szCs w:val="28"/>
        </w:rPr>
      </w:pPr>
    </w:p>
    <w:p>
      <w:pPr>
        <w:ind w:firstLine="0"/>
        <w:jc w:val="left"/>
        <w:outlineLvl w:val="9"/>
        <w:rPr>
          <w:rFonts w:ascii="仿宋_GB2312" w:eastAsia="仿宋_GB2312" w:cs="宋体"/>
          <w:sz w:val="28"/>
          <w:szCs w:val="28"/>
        </w:rPr>
      </w:pPr>
    </w:p>
    <w:p>
      <w:pPr>
        <w:ind w:firstLine="0"/>
        <w:jc w:val="left"/>
        <w:outlineLvl w:val="9"/>
        <w:rPr>
          <w:rFonts w:ascii="仿宋_GB2312" w:eastAsia="仿宋_GB2312" w:cs="宋体"/>
          <w:sz w:val="28"/>
          <w:szCs w:val="28"/>
        </w:rPr>
      </w:pPr>
    </w:p>
    <w:p>
      <w:pPr>
        <w:ind w:firstLine="0"/>
        <w:jc w:val="left"/>
        <w:outlineLvl w:val="9"/>
        <w:rPr>
          <w:rFonts w:ascii="仿宋_GB2312" w:eastAsia="仿宋_GB2312" w:cs="宋体"/>
          <w:sz w:val="28"/>
          <w:szCs w:val="28"/>
        </w:rPr>
      </w:pPr>
      <w:r>
        <w:rPr>
          <w:rFonts w:ascii="仿宋_GB2312" w:eastAsia="仿宋_GB2312" w:cs="宋体"/>
          <w:sz w:val="28"/>
          <w:szCs w:val="28"/>
        </w:rPr>
        <w:drawing>
          <wp:anchor distT="0" distB="0" distL="114300" distR="114300" simplePos="0" relativeHeight="251650048" behindDoc="1" locked="0" layoutInCell="1" allowOverlap="1">
            <wp:simplePos x="0" y="0"/>
            <wp:positionH relativeFrom="column">
              <wp:posOffset>-1142365</wp:posOffset>
            </wp:positionH>
            <wp:positionV relativeFrom="paragraph">
              <wp:posOffset>-925195</wp:posOffset>
            </wp:positionV>
            <wp:extent cx="8115300" cy="12954000"/>
            <wp:effectExtent l="19050" t="0" r="0" b="0"/>
            <wp:wrapNone/>
            <wp:docPr id="536"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spacing w:line="240" w:lineRule="auto"/>
        <w:ind w:left="0" w:leftChars="0" w:right="149" w:rightChars="71"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3" w:name="_Toc31059"/>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第二部分</w:t>
      </w:r>
      <w:bookmarkEnd w:id="13"/>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ascii="仿宋_GB2312" w:eastAsia="仿宋_GB2312"/>
          <w:b/>
          <w:bCs w:val="0"/>
          <w:outline/>
          <w:color w:val="0000FF"/>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4" w:name="_Toc467"/>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【政府之声】</w:t>
      </w:r>
      <w:bookmarkEnd w:id="14"/>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120" w:right="149" w:rightChars="71" w:firstLine="560" w:firstLineChars="200"/>
        <w:jc w:val="center"/>
        <w:rPr>
          <w:rFonts w:ascii="仿宋_GB2312" w:eastAsia="仿宋_GB2312" w:cs="宋体"/>
          <w:sz w:val="28"/>
          <w:szCs w:val="28"/>
        </w:rPr>
      </w:pPr>
    </w:p>
    <w:p>
      <w:pPr>
        <w:ind w:left="0" w:leftChars="0" w:firstLine="0" w:firstLineChars="0"/>
        <w:jc w:val="left"/>
        <w:rPr>
          <w:rFonts w:ascii="仿宋_GB2312" w:eastAsia="仿宋_GB2312" w:cs="宋体"/>
          <w:sz w:val="28"/>
          <w:szCs w:val="28"/>
        </w:rPr>
      </w:pPr>
    </w:p>
    <w:bookmarkEnd w:id="6"/>
    <w:bookmarkEnd w:id="7"/>
    <w:bookmarkEnd w:id="8"/>
    <w:p>
      <w:pPr>
        <w:widowControl w:val="0"/>
        <w:numPr>
          <w:ilvl w:val="0"/>
          <w:numId w:val="0"/>
        </w:numPr>
        <w:spacing w:line="240" w:lineRule="atLeast"/>
        <w:ind w:right="149" w:rightChars="71"/>
        <w:jc w:val="both"/>
        <w:outlineLvl w:val="1"/>
        <w:rPr>
          <w:rFonts w:hint="eastAsia" w:ascii="仿宋" w:hAnsi="仿宋" w:eastAsia="仿宋" w:cs="仿宋"/>
          <w:b/>
          <w:bCs/>
          <w:color w:val="000000" w:themeColor="text1"/>
          <w:sz w:val="28"/>
          <w:szCs w:val="28"/>
          <w:lang w:eastAsia="zh-CN"/>
          <w14:textFill>
            <w14:solidFill>
              <w14:schemeClr w14:val="tx1"/>
            </w14:solidFill>
          </w14:textFill>
        </w:rPr>
      </w:pPr>
      <w:bookmarkStart w:id="15" w:name="_Toc396134244"/>
      <w:bookmarkStart w:id="16" w:name="_Toc5277"/>
      <w:r>
        <w:rPr>
          <w:rFonts w:hint="eastAsia" w:ascii="仿宋" w:hAnsi="仿宋" w:eastAsia="仿宋" w:cs="仿宋"/>
          <w:b/>
          <w:bCs/>
          <w:color w:val="000000" w:themeColor="text1"/>
          <w:sz w:val="28"/>
          <w:szCs w:val="28"/>
          <w:lang w:eastAsia="zh-CN"/>
          <w14:textFill>
            <w14:solidFill>
              <w14:schemeClr w14:val="tx1"/>
            </w14:solidFill>
          </w14:textFill>
        </w:rPr>
        <w:t>（一）国家网络安全必须走军民融合之路</w:t>
      </w:r>
      <w:bookmarkEnd w:id="15"/>
      <w:bookmarkEnd w:id="16"/>
    </w:p>
    <w:p>
      <w:pPr>
        <w:widowControl w:val="0"/>
        <w:numPr>
          <w:ilvl w:val="0"/>
          <w:numId w:val="0"/>
        </w:numPr>
        <w:spacing w:line="240" w:lineRule="atLeast"/>
        <w:ind w:right="149" w:rightChars="71"/>
        <w:jc w:val="both"/>
        <w:outlineLvl w:val="9"/>
        <w:rPr>
          <w:rFonts w:hint="eastAsia" w:ascii="仿宋" w:hAnsi="仿宋" w:eastAsia="仿宋" w:cs="仿宋"/>
          <w:b/>
          <w:bCs/>
          <w:color w:val="000000" w:themeColor="text1"/>
          <w:sz w:val="28"/>
          <w:szCs w:val="28"/>
          <w:lang w:eastAsia="zh-CN"/>
          <w14:textFill>
            <w14:solidFill>
              <w14:schemeClr w14:val="tx1"/>
            </w14:solidFill>
          </w14:textFill>
        </w:rPr>
      </w:pPr>
      <w:r>
        <w:rPr>
          <w:rFonts w:hint="eastAsia" w:ascii="仿宋" w:hAnsi="仿宋" w:eastAsia="仿宋" w:cs="仿宋"/>
          <w:b/>
          <w:bCs/>
          <w:color w:val="000000" w:themeColor="text1"/>
          <w:sz w:val="28"/>
          <w:szCs w:val="28"/>
          <w:lang w:eastAsia="zh-CN"/>
          <w14:textFill>
            <w14:solidFill>
              <w14:schemeClr w14:val="tx1"/>
            </w14:solidFill>
          </w14:textFill>
        </w:rPr>
        <w:t>来源：经济参考报</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leftChars="0" w:right="0" w:firstLine="420" w:firstLineChars="150"/>
        <w:rPr>
          <w:rFonts w:hint="eastAsia" w:ascii="仿宋_GB2312" w:hAnsi="Arial" w:eastAsia="仿宋_GB2312" w:cs="Arial"/>
          <w:b w:val="0"/>
          <w:bCs w:val="0"/>
          <w:color w:val="000000"/>
          <w:kern w:val="0"/>
          <w:sz w:val="28"/>
          <w:szCs w:val="28"/>
          <w:lang w:val="en-US" w:eastAsia="zh-CN" w:bidi="ar-SA"/>
        </w:rPr>
      </w:pPr>
      <w:r>
        <w:rPr>
          <w:rFonts w:hint="eastAsia" w:ascii="仿宋_GB2312" w:hAnsi="Arial" w:eastAsia="仿宋_GB2312" w:cs="Arial"/>
          <w:b w:val="0"/>
          <w:bCs w:val="0"/>
          <w:color w:val="000000"/>
          <w:kern w:val="0"/>
          <w:sz w:val="28"/>
          <w:szCs w:val="28"/>
          <w:lang w:val="en-US" w:eastAsia="zh-CN" w:bidi="ar-SA"/>
        </w:rPr>
        <w:t>7月20日，备受关注的“2018军工信息安全高峰论坛”在北京召开。来自军、政、企、学、研等各界的相关专家表示，顺应信息技术革命发展趋势，从全球信息安全态势、安全可控能力建设、系统与数据安全，以及新技术、新挑战等多个层面来说，都必须全面提升军工信息安全的防护水平，促进网络信息安全技术的深度融合。</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_GB2312" w:hAnsi="Arial" w:eastAsia="仿宋_GB2312" w:cs="Arial"/>
          <w:b w:val="0"/>
          <w:bCs w:val="0"/>
          <w:color w:val="000000"/>
          <w:kern w:val="0"/>
          <w:sz w:val="28"/>
          <w:szCs w:val="28"/>
          <w:lang w:val="en-US" w:eastAsia="zh-CN" w:bidi="ar-SA"/>
        </w:rPr>
      </w:pPr>
      <w:r>
        <w:rPr>
          <w:rFonts w:hint="eastAsia" w:ascii="仿宋_GB2312" w:hAnsi="Arial" w:eastAsia="仿宋_GB2312" w:cs="Arial"/>
          <w:b w:val="0"/>
          <w:bCs w:val="0"/>
          <w:color w:val="000000"/>
          <w:kern w:val="0"/>
          <w:sz w:val="28"/>
          <w:szCs w:val="28"/>
          <w:lang w:val="en-US" w:eastAsia="zh-CN" w:bidi="ar-SA"/>
        </w:rPr>
        <w:t>　　中国信息协会会长何翠芹指出，面临当今世界科技兴军的大浪潮，必须构建政企联合、军民一体、民有军用的大规模网络信息体系、全领域的网络安全体系，充分利用民用信息资源、网络安全成果，共同维护网络空间安全。</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_GB2312" w:hAnsi="Arial" w:eastAsia="仿宋_GB2312" w:cs="Arial"/>
          <w:b w:val="0"/>
          <w:bCs w:val="0"/>
          <w:color w:val="000000"/>
          <w:kern w:val="0"/>
          <w:sz w:val="28"/>
          <w:szCs w:val="28"/>
          <w:lang w:val="en-US" w:eastAsia="zh-CN" w:bidi="ar-SA"/>
        </w:rPr>
      </w:pPr>
      <w:r>
        <w:rPr>
          <w:rFonts w:hint="eastAsia" w:ascii="仿宋_GB2312" w:hAnsi="Arial" w:eastAsia="仿宋_GB2312" w:cs="Arial"/>
          <w:b w:val="0"/>
          <w:bCs w:val="0"/>
          <w:color w:val="000000"/>
          <w:kern w:val="0"/>
          <w:sz w:val="28"/>
          <w:szCs w:val="28"/>
          <w:lang w:val="en-US" w:eastAsia="zh-CN" w:bidi="ar-SA"/>
        </w:rPr>
        <w:t>　　何翠芹称，军民融合是保障国家网络安全的根本举措，一是走军民融合之路，保障国家网络安全是世界各国的通行做法；二是产业性质和特点决定了国家网络安全必须走军民融合之路；三是军民融合是由网络空间作战特点决定的；四是军民融合已成为国家网络安全的战略需求；五是军民融合是实现我国自主可信，确保国家安全的根本保障。</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_GB2312" w:hAnsi="Arial" w:eastAsia="仿宋_GB2312" w:cs="Arial"/>
          <w:b w:val="0"/>
          <w:bCs w:val="0"/>
          <w:color w:val="000000"/>
          <w:kern w:val="0"/>
          <w:sz w:val="28"/>
          <w:szCs w:val="28"/>
          <w:lang w:val="en-US" w:eastAsia="zh-CN" w:bidi="ar-SA"/>
        </w:rPr>
      </w:pPr>
      <w:r>
        <w:rPr>
          <w:rFonts w:hint="eastAsia" w:ascii="仿宋_GB2312" w:hAnsi="Arial" w:eastAsia="仿宋_GB2312" w:cs="Arial"/>
          <w:b w:val="0"/>
          <w:bCs w:val="0"/>
          <w:color w:val="000000"/>
          <w:kern w:val="0"/>
          <w:sz w:val="28"/>
          <w:szCs w:val="28"/>
          <w:lang w:val="en-US" w:eastAsia="zh-CN" w:bidi="ar-SA"/>
        </w:rPr>
        <w:t>　　中央军委装备发展部信息系统局副局长黄卫东指出，从军队信息建设角度看，自主可控、跨网融合和交换、以及信息安全和信息系统建设的一体化设计，是当前亟须解决的三个问题。中央军民融合办协调局处长吴琦提出，从目前发展看，我国网络安全领域作为军民融合的重点领域正加快形成多维一体、协同推进、跨越发展的军民融合发展格局。但要进一步建立起来有效可行的军民融合网络安全保障体系，还需要加强网络安全军民融合的组织领导，大力破解矛盾难题、不断提高融合水平、提升军民联合防护能力，努力开创网络安全军民融合新局面。</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仿宋_GB2312" w:hAnsi="Arial" w:eastAsia="仿宋_GB2312" w:cs="Arial"/>
          <w:b w:val="0"/>
          <w:bCs w:val="0"/>
          <w:color w:val="000000"/>
          <w:kern w:val="0"/>
          <w:sz w:val="28"/>
          <w:szCs w:val="28"/>
          <w:lang w:val="en-US" w:eastAsia="zh-CN" w:bidi="ar-SA"/>
        </w:rPr>
      </w:pPr>
      <w:r>
        <w:rPr>
          <w:rFonts w:hint="eastAsia" w:ascii="仿宋_GB2312" w:hAnsi="Arial" w:eastAsia="仿宋_GB2312" w:cs="Arial"/>
          <w:b w:val="0"/>
          <w:bCs w:val="0"/>
          <w:color w:val="000000"/>
          <w:kern w:val="0"/>
          <w:sz w:val="28"/>
          <w:szCs w:val="28"/>
          <w:lang w:val="en-US" w:eastAsia="zh-CN" w:bidi="ar-SA"/>
        </w:rPr>
        <w:t>　　国家发改委国防动员研究发展中心副主任石伟表示，军民融合发展必须要关注信息安全问题。应该从战略上认识、在军民整合上下功夫、从产业上入手、在技术上突破、在国家统一指导和安排下，把信息安全用于国家信息系统之中、国家科技发展之中、国家战略安排之中。</w:t>
      </w:r>
    </w:p>
    <w:p>
      <w:pPr>
        <w:pStyle w:val="2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ascii="仿宋_GB2312" w:hAnsi="Arial" w:eastAsia="仿宋_GB2312" w:cs="Arial"/>
          <w:b w:val="0"/>
          <w:bCs w:val="0"/>
          <w:kern w:val="0"/>
          <w:sz w:val="28"/>
          <w:szCs w:val="28"/>
        </w:rPr>
      </w:pPr>
      <w:r>
        <w:rPr>
          <w:rFonts w:hint="eastAsia" w:ascii="仿宋_GB2312" w:hAnsi="Arial" w:eastAsia="仿宋_GB2312" w:cs="Arial"/>
          <w:b w:val="0"/>
          <w:bCs w:val="0"/>
          <w:color w:val="000000"/>
          <w:kern w:val="0"/>
          <w:sz w:val="28"/>
          <w:szCs w:val="28"/>
          <w:lang w:val="en-US" w:eastAsia="zh-CN" w:bidi="ar-SA"/>
        </w:rPr>
        <w:t>　　据中国电科集团安全可靠工程技术总师杨军介绍，数字化工作环境WE1.0是为党政军及关键行业领域研制的自主可控、移动安全的云办公系统。办公系统中涉及的所有软硬件产品，从芯片、板卡到计算、网络设备，再到基础软件和应用软件，中国电科具有全产业链的国产自主产品，WE建立在这些基础产品之上，从而实现了自主可控、全国产化。</w:t>
      </w:r>
    </w:p>
    <w:p>
      <w:pPr>
        <w:ind w:left="0" w:leftChars="0" w:firstLine="0" w:firstLineChars="0"/>
        <w:outlineLvl w:val="9"/>
        <w:rPr>
          <w:rFonts w:ascii="仿宋_GB2312" w:eastAsia="仿宋_GB2312" w:cs="宋体"/>
          <w:b/>
          <w:color w:val="auto"/>
          <w:spacing w:val="18"/>
          <w:kern w:val="0"/>
          <w:sz w:val="28"/>
          <w:szCs w:val="28"/>
        </w:rPr>
      </w:pPr>
    </w:p>
    <w:p>
      <w:pPr>
        <w:ind w:left="0" w:leftChars="0" w:firstLine="0" w:firstLineChars="0"/>
        <w:outlineLvl w:val="9"/>
        <w:rPr>
          <w:rFonts w:ascii="仿宋_GB2312" w:eastAsia="仿宋_GB2312" w:cs="宋体"/>
          <w:b/>
          <w:color w:val="auto"/>
          <w:spacing w:val="18"/>
          <w:kern w:val="0"/>
          <w:sz w:val="28"/>
          <w:szCs w:val="28"/>
        </w:rPr>
      </w:pPr>
    </w:p>
    <w:p>
      <w:pPr>
        <w:ind w:left="0" w:leftChars="0" w:firstLine="0" w:firstLineChars="0"/>
        <w:outlineLvl w:val="9"/>
        <w:rPr>
          <w:rFonts w:ascii="仿宋_GB2312" w:eastAsia="仿宋_GB2312" w:cs="宋体"/>
          <w:b/>
          <w:color w:val="auto"/>
          <w:spacing w:val="18"/>
          <w:kern w:val="0"/>
          <w:sz w:val="28"/>
          <w:szCs w:val="28"/>
        </w:rPr>
      </w:pPr>
    </w:p>
    <w:p>
      <w:pPr>
        <w:ind w:left="0" w:leftChars="0" w:firstLine="0" w:firstLineChars="0"/>
        <w:outlineLvl w:val="9"/>
        <w:rPr>
          <w:rFonts w:hint="eastAsia" w:ascii="仿宋" w:hAnsi="仿宋" w:eastAsia="仿宋" w:cs="仿宋"/>
          <w:b/>
          <w:bCs/>
          <w:kern w:val="2"/>
          <w:sz w:val="28"/>
          <w:szCs w:val="28"/>
          <w:shd w:val="clear" w:color="auto" w:fill="auto"/>
        </w:rPr>
      </w:pPr>
    </w:p>
    <w:p>
      <w:pPr>
        <w:ind w:left="0" w:leftChars="0" w:firstLine="0" w:firstLineChars="0"/>
        <w:outlineLvl w:val="1"/>
        <w:rPr>
          <w:rFonts w:hint="eastAsia" w:ascii="仿宋" w:hAnsi="仿宋" w:eastAsia="仿宋" w:cs="仿宋"/>
          <w:b/>
          <w:bCs/>
          <w:kern w:val="2"/>
          <w:sz w:val="28"/>
          <w:szCs w:val="28"/>
          <w:shd w:val="clear" w:color="auto" w:fill="auto"/>
        </w:rPr>
      </w:pPr>
      <w:bookmarkStart w:id="17" w:name="_Toc28621"/>
      <w:r>
        <w:rPr>
          <w:rFonts w:hint="eastAsia" w:ascii="仿宋" w:hAnsi="仿宋" w:eastAsia="仿宋" w:cs="仿宋"/>
          <w:b/>
          <w:bCs/>
          <w:kern w:val="2"/>
          <w:sz w:val="28"/>
          <w:szCs w:val="28"/>
          <w:shd w:val="clear" w:color="auto" w:fill="auto"/>
        </w:rPr>
        <w:t>（</w:t>
      </w:r>
      <w:r>
        <w:rPr>
          <w:rFonts w:hint="eastAsia" w:ascii="仿宋" w:hAnsi="仿宋" w:eastAsia="仿宋" w:cs="仿宋"/>
          <w:b/>
          <w:bCs/>
          <w:kern w:val="2"/>
          <w:sz w:val="28"/>
          <w:szCs w:val="28"/>
          <w:shd w:val="clear" w:color="auto" w:fill="auto"/>
          <w:lang w:eastAsia="zh-CN"/>
        </w:rPr>
        <w:t>二</w:t>
      </w:r>
      <w:r>
        <w:rPr>
          <w:rFonts w:hint="eastAsia" w:ascii="仿宋" w:hAnsi="仿宋" w:eastAsia="仿宋" w:cs="仿宋"/>
          <w:b/>
          <w:bCs/>
          <w:kern w:val="2"/>
          <w:sz w:val="28"/>
          <w:szCs w:val="28"/>
          <w:shd w:val="clear" w:color="auto" w:fill="auto"/>
        </w:rPr>
        <w:t>）聚焦新时代网络安全热点 C3安全峰会在成都高新区举办</w:t>
      </w:r>
      <w:bookmarkEnd w:id="17"/>
    </w:p>
    <w:p>
      <w:pPr>
        <w:ind w:left="0" w:leftChars="0" w:firstLine="0" w:firstLineChars="0"/>
        <w:outlineLvl w:val="9"/>
        <w:rPr>
          <w:rFonts w:hint="eastAsia" w:ascii="仿宋" w:hAnsi="仿宋" w:eastAsia="仿宋" w:cs="仿宋"/>
          <w:b/>
          <w:bCs/>
          <w:kern w:val="2"/>
          <w:sz w:val="28"/>
          <w:szCs w:val="28"/>
          <w:shd w:val="clear" w:color="auto" w:fill="auto"/>
          <w:lang w:eastAsia="zh-CN"/>
        </w:rPr>
      </w:pPr>
      <w:r>
        <w:rPr>
          <w:rFonts w:hint="eastAsia" w:ascii="仿宋" w:hAnsi="仿宋" w:eastAsia="仿宋" w:cs="仿宋"/>
          <w:b/>
          <w:bCs/>
          <w:kern w:val="2"/>
          <w:sz w:val="28"/>
          <w:szCs w:val="28"/>
          <w:shd w:val="clear" w:color="auto" w:fill="auto"/>
          <w:lang w:eastAsia="zh-CN"/>
        </w:rPr>
        <w:t>来源：四川经济网</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5月9日至10日，备受全球网络安全从业者关注的网络安全盛会——C3安全峰会在成都高新区举行。作为国内最高规格、最受瞩目的年度会议之一，“C3安全峰会”已在成都连续举办三年，C3即“网际空间Cyber、云Cloud、通信Communication”，寓意“立体、可控、可视”的安全新机制。</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本次峰会由中央网信办网络安全协调局、公安部网络安全保卫局共同指导，由成都市人民政府主办、亚信安全承办，并由国家信息中心、公安部第一研究所、公安部第三研究所、中国网络安全审查技术与认证中心、国家计算机病毒应急处理中心、中国信息产业商会信息安全产业分会、中国医院协会信息管理专业委员会、成都安全可靠信息技术联合会、安全牛共同协办。</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fldChar w:fldCharType="begin"/>
      </w:r>
      <w:r>
        <w:rPr>
          <w:rFonts w:hint="eastAsia" w:ascii="仿宋_GB2312" w:hAnsi="Arial" w:eastAsia="仿宋_GB2312" w:cs="Arial"/>
          <w:b w:val="0"/>
          <w:bCs w:val="0"/>
          <w:kern w:val="0"/>
          <w:sz w:val="28"/>
          <w:szCs w:val="28"/>
        </w:rPr>
        <w:instrText xml:space="preserve"> HYPERLINK "http://local.newssc.org/system/20180731/javascript:;" </w:instrText>
      </w:r>
      <w:r>
        <w:rPr>
          <w:rFonts w:hint="eastAsia" w:ascii="仿宋_GB2312" w:hAnsi="Arial" w:eastAsia="仿宋_GB2312" w:cs="Arial"/>
          <w:b w:val="0"/>
          <w:bCs w:val="0"/>
          <w:kern w:val="0"/>
          <w:sz w:val="28"/>
          <w:szCs w:val="28"/>
        </w:rPr>
        <w:fldChar w:fldCharType="separate"/>
      </w:r>
      <w:r>
        <w:rPr>
          <w:rFonts w:hint="eastAsia" w:ascii="仿宋_GB2312" w:hAnsi="Arial" w:eastAsia="仿宋_GB2312" w:cs="Arial"/>
          <w:b w:val="0"/>
          <w:bCs w:val="0"/>
          <w:kern w:val="0"/>
          <w:sz w:val="28"/>
          <w:szCs w:val="28"/>
        </w:rPr>
        <w:fldChar w:fldCharType="end"/>
      </w:r>
      <w:r>
        <w:rPr>
          <w:rFonts w:hint="eastAsia" w:ascii="仿宋_GB2312" w:hAnsi="Arial" w:eastAsia="仿宋_GB2312" w:cs="Arial"/>
          <w:b w:val="0"/>
          <w:bCs w:val="0"/>
          <w:kern w:val="0"/>
          <w:sz w:val="28"/>
          <w:szCs w:val="28"/>
        </w:rPr>
        <w:t>  今年的峰会以“联动·聚力”为主题，紧密契合国家网络安全战略，聚焦新时代下的网络安全热点，深入探讨量子计算、车联网安全、人工智能与机器学习、云安全、移动安全、大数据安全、保障关键信息基础设施安全等前沿核心议题，联动产业全生态和“政、产、学、研、用”一切资源，共同打造清朗的网络空间，助力网络强国梦。</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本次峰会上，中央网信办网络安全协调局副局长胡啸致在开场致辞中提到，“维护网络安全是全社会共同责任，需要压实各方面责任，共筑网络安全防线。落实关键信息基础设施防护责任，行业、企业要承担好主体防护责任，主管部门要履行好监管责任，汇聚全社会力量维护网络安全，推动信息领域核心技术突破。”</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回顾上届峰会，亚信安全在峰会现场推出了众多让人印象深刻的网络安全案例演示，这让人不禁对今年的C3安全峰会有了更大期待。记者了解到，本届峰会聚焦“量子计算、IoT、车联网安全、人工智能与机器学习”等前沿技术话题，设立8个技术管理论坛和9个行业论坛，吸引了超过1800位行业大咖云集成都，结合国际国内视野交流观点和智慧，共同营造清朗网络空间。</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量子计算对网络安全究竟是利是弊？当前我国的量子计算发展到了何种阶段？本次峰会上，中国科学院院士、中国科学技术大学常务副校长潘建伟在题为“新量子革命”的主题演讲中谈到，“量子计算的能力随着比特数呈现指数增长，可以应用于密码破译、经典分析、药物分析等应用。量子计算在身份认证方面有着巨大的潜力，量子密钥产生速率远远大于经典的速率，使用简单算法对数据密钥加密并实现数据论证，可以提高安全性并减少数据延时。量子革命的另一个方向是量子通信，我们希望通过10-15年的努力，建立经过严密论证、与经典网络实现无线连接、通信一体的量子保密通信网络体系，强化网络安全、通信安全，数据认证和身份认证的安全。”</w:t>
      </w:r>
      <w:r>
        <w:rPr>
          <w:rFonts w:hint="eastAsia" w:ascii="仿宋_GB2312" w:hAnsi="Arial" w:eastAsia="仿宋_GB2312" w:cs="Arial"/>
          <w:b w:val="0"/>
          <w:bCs w:val="0"/>
          <w:kern w:val="0"/>
          <w:sz w:val="28"/>
          <w:szCs w:val="28"/>
        </w:rPr>
        <w:fldChar w:fldCharType="begin"/>
      </w:r>
      <w:r>
        <w:rPr>
          <w:rFonts w:hint="eastAsia" w:ascii="仿宋_GB2312" w:hAnsi="Arial" w:eastAsia="仿宋_GB2312" w:cs="Arial"/>
          <w:b w:val="0"/>
          <w:bCs w:val="0"/>
          <w:kern w:val="0"/>
          <w:sz w:val="28"/>
          <w:szCs w:val="28"/>
        </w:rPr>
        <w:instrText xml:space="preserve"> HYPERLINK "http://local.newssc.org/system/20180731/javascript:;" </w:instrText>
      </w:r>
      <w:r>
        <w:rPr>
          <w:rFonts w:hint="eastAsia" w:ascii="仿宋_GB2312" w:hAnsi="Arial" w:eastAsia="仿宋_GB2312" w:cs="Arial"/>
          <w:b w:val="0"/>
          <w:bCs w:val="0"/>
          <w:kern w:val="0"/>
          <w:sz w:val="28"/>
          <w:szCs w:val="28"/>
        </w:rPr>
        <w:fldChar w:fldCharType="separate"/>
      </w:r>
      <w:r>
        <w:rPr>
          <w:rFonts w:hint="eastAsia" w:ascii="仿宋_GB2312" w:hAnsi="Arial" w:eastAsia="仿宋_GB2312" w:cs="Arial"/>
          <w:b w:val="0"/>
          <w:bCs w:val="0"/>
          <w:kern w:val="0"/>
          <w:sz w:val="28"/>
          <w:szCs w:val="28"/>
        </w:rPr>
        <w:fldChar w:fldCharType="end"/>
      </w:r>
    </w:p>
    <w:p>
      <w:pPr>
        <w:ind w:left="0" w:leftChars="0" w:firstLine="420" w:firstLineChars="150"/>
        <w:outlineLvl w:val="9"/>
        <w:rPr>
          <w:rFonts w:ascii="仿宋_GB2312" w:eastAsia="仿宋_GB2312" w:cs="宋体"/>
          <w:sz w:val="28"/>
          <w:szCs w:val="28"/>
        </w:rPr>
      </w:pPr>
      <w:r>
        <w:rPr>
          <w:rFonts w:hint="eastAsia" w:ascii="仿宋_GB2312" w:hAnsi="Arial" w:eastAsia="仿宋_GB2312" w:cs="Arial"/>
          <w:b w:val="0"/>
          <w:bCs w:val="0"/>
          <w:kern w:val="0"/>
          <w:sz w:val="28"/>
          <w:szCs w:val="28"/>
        </w:rPr>
        <w:t>  近年来，作为我国信息安全产业发展最为发达的城市之一，成都高度重视网络与信息安全产业的发展，将信息安全产业列入全市五大高端成长型产业之一，出台专项政策落地，促进产业快速发展，信息安全产业规模处于全国第一梯队，正努力打造国际知名、国内一流的网络与信息安全产业基地。2017年，成都网络与信息安全产业实现营业收入357.59亿元、同比增加27.24%，其中网络与信息安全业务收入187.88亿元，同比增加33.35%。</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作为成都新经济产业主阵地，成都高新区拥有一大批国内知名企业，是国家科技部授牌的国家级信息安全成果产业化基地，也是成都市信息安全领域科研、技术、教育和人才的集聚地，2017年已聚集卫士通、迈普通信、亚信科技、九洲迪飞等信息安全企业105家。</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记者了解到，成都高新区依托四川大学、电子科技大学、成都信息工程大学等重点大学和专业院校，产学研合作不断深入，网络安全产业科技、人才优势突出。其中，国信安联和中电科30所、卫士通等企业联合四川大学网络空间研究院和电子科技大学网络空间安全学院等高校院所，采取“高等学校+科研院所+企业”共建的模式设立联合实验室；泰谷依托四川大学实行“产、学、研”紧密结合的一体化运作；华雁与电子科技大学建立了“空间信息系统联合实验室”，通过深入的产学研合作，成都高新区企业自主创新能力不断增强。</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当前，成都高新区网络安全的产业结构以软件为主，产业体系基本健全。区内相关企业涉及加解密、安全防御、内容安全、信任与验证服务以及其他信息安全服务等领域，产业体系基本完整，已经形成“芯片—软件—平台产品—整机—信息安全系统以及整体解决方案—信息安全服务”的信息安全产业体系。</w:t>
      </w:r>
      <w:r>
        <w:rPr>
          <w:rFonts w:hint="eastAsia" w:ascii="仿宋_GB2312" w:hAnsi="Arial" w:eastAsia="仿宋_GB2312" w:cs="Arial"/>
          <w:b w:val="0"/>
          <w:bCs w:val="0"/>
          <w:kern w:val="0"/>
          <w:sz w:val="28"/>
          <w:szCs w:val="28"/>
        </w:rPr>
        <w:br w:type="textWrapping"/>
      </w:r>
      <w:r>
        <w:rPr>
          <w:rFonts w:hint="eastAsia" w:ascii="仿宋_GB2312" w:hAnsi="Arial" w:eastAsia="仿宋_GB2312" w:cs="Arial"/>
          <w:b w:val="0"/>
          <w:bCs w:val="0"/>
          <w:kern w:val="0"/>
          <w:sz w:val="28"/>
          <w:szCs w:val="28"/>
        </w:rPr>
        <w:t xml:space="preserve">  </w:t>
      </w:r>
      <w:r>
        <w:rPr>
          <w:rFonts w:hint="eastAsia" w:ascii="仿宋_GB2312" w:hAnsi="Arial" w:eastAsia="仿宋_GB2312" w:cs="Arial"/>
          <w:b w:val="0"/>
          <w:bCs w:val="0"/>
          <w:kern w:val="0"/>
          <w:sz w:val="28"/>
          <w:szCs w:val="28"/>
          <w:lang w:val="en-US" w:eastAsia="zh-CN"/>
        </w:rPr>
        <w:t xml:space="preserve">   </w:t>
      </w:r>
      <w:r>
        <w:rPr>
          <w:rFonts w:hint="eastAsia" w:ascii="仿宋_GB2312" w:hAnsi="Arial" w:eastAsia="仿宋_GB2312" w:cs="Arial"/>
          <w:b w:val="0"/>
          <w:bCs w:val="0"/>
          <w:kern w:val="0"/>
          <w:sz w:val="28"/>
          <w:szCs w:val="28"/>
        </w:rPr>
        <w:t>“我们将进一步突出企业的创新主体地位，完善创新服务体系，集聚创新资源，营造良好的创新创业氛围，推动技术创新，着力攻克一批核心关键技术，加快本地关键产品和系统的推广应用，构筑竞争优势。”成都高新区相关负责人介绍，将坚持“创新引领、安全可控、融合发展、开放合作”的原则，以网络安全、云安全、大数据安全、量子通信为重点，延伸现有产品及服务体系，聚焦安全物联、工控安全，推动信息安全与行业应用融合发展，建设形成全国信息安全产业发展核心集聚区、技术创新先导区、融合发展试验区。</w:t>
      </w:r>
    </w:p>
    <w:p>
      <w:pPr>
        <w:ind w:left="120" w:firstLine="294"/>
        <w:outlineLvl w:val="9"/>
        <w:rPr>
          <w:rFonts w:ascii="仿宋_GB2312" w:eastAsia="仿宋_GB2312" w:cs="宋体"/>
          <w:sz w:val="28"/>
          <w:szCs w:val="28"/>
        </w:rPr>
      </w:pPr>
    </w:p>
    <w:p>
      <w:pPr>
        <w:ind w:left="120" w:firstLine="294"/>
        <w:outlineLvl w:val="9"/>
        <w:rPr>
          <w:rFonts w:ascii="仿宋_GB2312" w:eastAsia="仿宋_GB2312" w:cs="宋体"/>
          <w:sz w:val="28"/>
          <w:szCs w:val="28"/>
        </w:rPr>
      </w:pPr>
    </w:p>
    <w:p>
      <w:pPr>
        <w:ind w:left="120" w:firstLine="294"/>
        <w:outlineLvl w:val="9"/>
        <w:rPr>
          <w:rFonts w:ascii="仿宋_GB2312" w:eastAsia="仿宋_GB2312" w:cs="宋体"/>
          <w:sz w:val="28"/>
          <w:szCs w:val="28"/>
        </w:rPr>
      </w:pPr>
      <w:r>
        <w:rPr>
          <w:rFonts w:ascii="仿宋_GB2312" w:eastAsia="仿宋_GB2312" w:cs="宋体"/>
          <w:sz w:val="28"/>
          <w:szCs w:val="28"/>
        </w:rPr>
        <w:drawing>
          <wp:anchor distT="0" distB="0" distL="114300" distR="114300" simplePos="0" relativeHeight="251694080" behindDoc="1" locked="0" layoutInCell="1" allowOverlap="1">
            <wp:simplePos x="0" y="0"/>
            <wp:positionH relativeFrom="column">
              <wp:posOffset>-1132205</wp:posOffset>
            </wp:positionH>
            <wp:positionV relativeFrom="paragraph">
              <wp:posOffset>-914400</wp:posOffset>
            </wp:positionV>
            <wp:extent cx="8115300" cy="12954000"/>
            <wp:effectExtent l="19050" t="0" r="0" b="0"/>
            <wp:wrapNone/>
            <wp:docPr id="5" name="图片 536"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36" descr="0072"/>
                    <pic:cNvPicPr>
                      <a:picLocks noChangeAspect="1" noChangeArrowheads="1"/>
                    </pic:cNvPicPr>
                  </pic:nvPicPr>
                  <pic:blipFill>
                    <a:blip r:embed="rId10" cstate="print">
                      <a:lum bright="70000" contrast="-70000"/>
                    </a:blip>
                    <a:srcRect/>
                    <a:stretch>
                      <a:fillRect/>
                    </a:stretch>
                  </pic:blipFill>
                  <pic:spPr>
                    <a:xfrm>
                      <a:off x="0" y="0"/>
                      <a:ext cx="8115300" cy="12954000"/>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both"/>
        <w:outlineLvl w:val="9"/>
        <w:rPr>
          <w:rFonts w:hint="eastAsia" w:ascii="仿宋_GB2312" w:eastAsia="仿宋_GB2312"/>
          <w:b/>
          <w:outline/>
          <w:color w:val="4F81BD" w:themeColor="accent1"/>
          <w:sz w:val="84"/>
          <w:szCs w:val="84"/>
          <w14:glow w14:rad="0">
            <w14:srgbClr w14:val="000000"/>
          </w14:glow>
          <w14:shadow w14:blurRad="38100" w14:dist="25400" w14:dir="5400000" w14:sx="100000" w14:sy="100000" w14:kx="0" w14:ky="0" w14:algn="ctr">
            <w14:srgbClr w14:val="6E747A">
              <w14:alpha w14:val="57000"/>
            </w14:srgbClr>
          </w14:shadow>
          <w14:reflection w14:blurRad="0" w14:stA="0" w14:stPos="0" w14:endA="0" w14:endPos="0" w14:dist="0" w14:dir="0" w14:fadeDir="0" w14:sx="0" w14:sy="0" w14:kx="0" w14:ky="0" w14:algn="none"/>
          <w14:textFill>
            <w14:solidFill>
              <w14:schemeClr w14:val="accent1"/>
            </w14:solidFill>
          </w14:textFill>
          <w14:props3d w14:extrusionH="0" w14:contourW="0" w14:prstMaterial="clear"/>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8" w:name="_Toc6722"/>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第三部分</w:t>
      </w:r>
      <w:bookmarkEnd w:id="18"/>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19" w:name="_Toc17089"/>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【业界动态】</w:t>
      </w:r>
      <w:bookmarkEnd w:id="19"/>
    </w:p>
    <w:p>
      <w:pPr>
        <w:ind w:left="120" w:firstLine="294"/>
        <w:outlineLvl w:val="9"/>
        <w:rPr>
          <w:rFonts w:ascii="仿宋_GB2312" w:eastAsia="仿宋_GB2312" w:cs="宋体"/>
          <w:sz w:val="28"/>
          <w:szCs w:val="28"/>
        </w:rPr>
      </w:pPr>
    </w:p>
    <w:p>
      <w:pPr>
        <w:ind w:left="120" w:firstLine="294"/>
        <w:outlineLvl w:val="9"/>
        <w:rPr>
          <w:rFonts w:ascii="仿宋_GB2312" w:eastAsia="仿宋_GB2312" w:cs="宋体"/>
          <w:sz w:val="28"/>
          <w:szCs w:val="28"/>
        </w:rPr>
      </w:pPr>
    </w:p>
    <w:p>
      <w:pPr>
        <w:ind w:left="120" w:firstLine="294"/>
        <w:outlineLvl w:val="9"/>
        <w:rPr>
          <w:rFonts w:ascii="仿宋_GB2312" w:eastAsia="仿宋_GB2312" w:cs="宋体"/>
          <w:sz w:val="28"/>
          <w:szCs w:val="28"/>
        </w:rPr>
      </w:pPr>
    </w:p>
    <w:p>
      <w:pPr>
        <w:ind w:left="120" w:firstLine="294"/>
        <w:outlineLvl w:val="9"/>
        <w:rPr>
          <w:rFonts w:ascii="仿宋_GB2312" w:eastAsia="仿宋_GB2312" w:cs="宋体"/>
          <w:sz w:val="28"/>
          <w:szCs w:val="28"/>
        </w:rPr>
      </w:pPr>
    </w:p>
    <w:p>
      <w:pPr>
        <w:ind w:firstLine="0"/>
        <w:outlineLvl w:val="9"/>
        <w:rPr>
          <w:rFonts w:ascii="仿宋_GB2312" w:eastAsia="仿宋_GB2312" w:cs="宋体"/>
          <w:sz w:val="28"/>
          <w:szCs w:val="28"/>
        </w:rPr>
      </w:pPr>
    </w:p>
    <w:p>
      <w:pPr>
        <w:ind w:firstLine="0"/>
        <w:outlineLvl w:val="9"/>
        <w:rPr>
          <w:rFonts w:ascii="仿宋_GB2312" w:eastAsia="仿宋_GB2312" w:cs="宋体"/>
          <w:sz w:val="28"/>
          <w:szCs w:val="28"/>
        </w:rPr>
      </w:pPr>
    </w:p>
    <w:p>
      <w:pPr>
        <w:ind w:left="120" w:firstLine="294"/>
        <w:outlineLvl w:val="9"/>
        <w:rPr>
          <w:rFonts w:ascii="仿宋_GB2312" w:eastAsia="仿宋_GB2312" w:cs="宋体"/>
          <w:kern w:val="0"/>
          <w:sz w:val="28"/>
          <w:szCs w:val="28"/>
        </w:rPr>
      </w:pPr>
    </w:p>
    <w:p>
      <w:pPr>
        <w:ind w:firstLine="0"/>
        <w:outlineLvl w:val="9"/>
        <w:rPr>
          <w:rFonts w:ascii="仿宋_GB2312" w:eastAsia="仿宋_GB2312" w:cs="宋体"/>
          <w:kern w:val="0"/>
          <w:sz w:val="28"/>
          <w:szCs w:val="28"/>
        </w:rPr>
      </w:pPr>
    </w:p>
    <w:p>
      <w:pPr>
        <w:ind w:left="0" w:leftChars="0" w:firstLine="0" w:firstLineChars="0"/>
        <w:outlineLvl w:val="9"/>
        <w:rPr>
          <w:rFonts w:hint="eastAsia" w:ascii="仿宋" w:hAnsi="仿宋" w:eastAsia="仿宋" w:cs="仿宋"/>
          <w:b/>
          <w:bCs/>
          <w:color w:val="000000" w:themeColor="text1"/>
          <w:sz w:val="28"/>
          <w:szCs w:val="28"/>
          <w14:textFill>
            <w14:solidFill>
              <w14:schemeClr w14:val="tx1"/>
            </w14:solidFill>
          </w14:textFill>
        </w:rPr>
      </w:pPr>
      <w:bookmarkStart w:id="20" w:name="_Toc511205782"/>
    </w:p>
    <w:p>
      <w:pPr>
        <w:ind w:left="0" w:leftChars="0" w:firstLine="0" w:firstLineChars="0"/>
        <w:outlineLvl w:val="1"/>
        <w:rPr>
          <w:rFonts w:hint="eastAsia" w:ascii="仿宋" w:hAnsi="仿宋" w:eastAsia="仿宋" w:cs="仿宋"/>
          <w:b/>
          <w:bCs/>
          <w:color w:val="000000" w:themeColor="text1"/>
          <w:sz w:val="28"/>
          <w:szCs w:val="28"/>
          <w14:textFill>
            <w14:solidFill>
              <w14:schemeClr w14:val="tx1"/>
            </w14:solidFill>
          </w14:textFill>
        </w:rPr>
      </w:pPr>
      <w:bookmarkStart w:id="21" w:name="_Toc32221"/>
      <w:r>
        <w:rPr>
          <w:rFonts w:hint="eastAsia" w:ascii="仿宋" w:hAnsi="仿宋" w:eastAsia="仿宋" w:cs="仿宋"/>
          <w:b/>
          <w:bCs/>
          <w:color w:val="000000" w:themeColor="text1"/>
          <w:sz w:val="28"/>
          <w:szCs w:val="28"/>
          <w14:textFill>
            <w14:solidFill>
              <w14:schemeClr w14:val="tx1"/>
            </w14:solidFill>
          </w14:textFill>
        </w:rPr>
        <w:t>（一）</w:t>
      </w:r>
      <w:bookmarkEnd w:id="20"/>
      <w:bookmarkStart w:id="22" w:name="_Toc511205783"/>
      <w:r>
        <w:rPr>
          <w:rFonts w:hint="eastAsia" w:ascii="仿宋" w:hAnsi="仿宋" w:eastAsia="仿宋" w:cs="仿宋"/>
          <w:b/>
          <w:bCs/>
          <w:color w:val="000000" w:themeColor="text1"/>
          <w:sz w:val="28"/>
          <w:szCs w:val="28"/>
          <w14:textFill>
            <w14:solidFill>
              <w14:schemeClr w14:val="tx1"/>
            </w14:solidFill>
          </w14:textFill>
        </w:rPr>
        <w:t>大众点评回应信息泄露承诺及时整改 信息安全市场值得关注</w:t>
      </w:r>
      <w:bookmarkEnd w:id="21"/>
    </w:p>
    <w:p>
      <w:pPr>
        <w:ind w:left="0" w:leftChars="0" w:firstLine="0" w:firstLineChars="0"/>
        <w:outlineLvl w:val="9"/>
        <w:rPr>
          <w:rFonts w:hint="eastAsia"/>
          <w:color w:val="000000" w:themeColor="text1"/>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来源：</w:t>
      </w:r>
      <w:r>
        <w:rPr>
          <w:rFonts w:hint="eastAsia" w:ascii="仿宋" w:hAnsi="仿宋" w:eastAsia="仿宋" w:cs="仿宋"/>
          <w:b/>
          <w:bCs/>
          <w:color w:val="000000" w:themeColor="text1"/>
          <w:sz w:val="28"/>
          <w:szCs w:val="28"/>
          <w:lang w:eastAsia="zh-CN"/>
          <w14:textFill>
            <w14:solidFill>
              <w14:schemeClr w14:val="tx1"/>
            </w14:solidFill>
          </w14:textFill>
        </w:rPr>
        <w:t>东方财富</w:t>
      </w:r>
      <w:r>
        <w:rPr>
          <w:rFonts w:hint="eastAsia" w:ascii="仿宋" w:hAnsi="仿宋" w:eastAsia="仿宋" w:cs="仿宋"/>
          <w:b/>
          <w:bCs/>
          <w:color w:val="000000" w:themeColor="text1"/>
          <w:sz w:val="28"/>
          <w:szCs w:val="28"/>
          <w14:textFill>
            <w14:solidFill>
              <w14:schemeClr w14:val="tx1"/>
            </w14:solidFill>
          </w14:textFill>
        </w:rPr>
        <w:t>网</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互联网的快速发展，为我们的生活带来了很多的方便，但在方便的同时，频繁曝出的网络信息安全问题也时刻在干扰我们的互联网体验。作为拥有超过7亿用户的上网入口，百度一方面要为用户提供更加方便的网络体验，另一方面也十分重视网络信息安全的治理。</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近日，百度内容安全中心发布了《2018年上半年信息安全综合治理报告》。报告显示 ，2018年上半年，百度一共处理了145.4亿条有害信息，这些有害信息包含了淫秽色情类、毒品类、赌博类、非发信息交易类等共11大类，相比去年报告中涵盖的10类有害信息，今年上半年的报告新增了“公民信息类”这一有害类别。在所有的有害信息类型中，占比居前两位的是淫秽色情类和赌博类，占比分别达到了51.04%和16.63%。</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三种技术综合运用 全面对抗各类违法有害信息</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经过多年与各类违法有害信息对抗的经验，百度已经积累了非常多的经验和技术手段。在此次发布的报告中，百度将其处理违法有害信息的“核心技术”归纳为三类，分别是：基于成熟的主动巡查、自主清理等通用手段处理线上海量违法有害信息的基础技术;借助千亿级数据优势建立针对文字、图片、视频等各类信息的管控策略，确保全亮信息拥有高强度的网络保护，这一技术被定义为“杀手锏”技术;最后就是颠覆性技术，也就是百度所擅长的人工智能技术，目前百度内容安全中心已经将语言识别处理、图像甄别能力、数据增量研究等多种AI安全技术应用在日常的工作中。</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据报告披露的信息，百度安全内容中心在2018年上半年通过主动巡查共清理了11类共145.2亿余条违法有害信息，期中淫秽色情类信息为重点打击对象，占比达到了47.21%，其次依次是赌博类、非法信息交易类，分别占拦截总量的18.67%、8.97%。通过数据可以看出，通过主动巡查方式所处理的违法有害信息占据全部处理量的99%，这一方式的特点就是覆盖范围广、处理的违法有害数据的类别非常全面。</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在自主巡查之外，百度还通过自主清理的方式，不断挖掘新型的有害信息，对相关的违法有害信息进行更深层次更准确的打击。报告显示，2018年上半年，百度内容安全中心通过自主清理手段处理的有害信息量为2209万条，这其中处理的主要内容类型集中在淫秽色情类，占比为54.87%。</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在上述两个手段之外，百度还通过全产品开放的渠道，接入来自个人、企业、政府职能部门等第三方的反馈，并针对这部分反馈信息进行甄别和处理。第三方的反馈成为了上述两个主动手段的有效补充，帮助百度可以更加全面地处理违法有害信息。报告显示，2018年上半年通过第三方反馈信息，百度内容安全中心共清理有害信息约971863条，淫秽色情类信息占比42%为最高。</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处理有害信息、正向引到用户疏堵结合 构建健康网络环境</w:t>
      </w:r>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20" w:firstLineChars="150"/>
        <w:jc w:val="left"/>
        <w:textAlignment w:val="auto"/>
        <w:outlineLvl w:val="9"/>
        <w:rPr>
          <w:rFonts w:hint="eastAsia" w:ascii="仿宋_GB2312" w:eastAsia="仿宋_GB2312"/>
          <w:kern w:val="0"/>
          <w:sz w:val="28"/>
          <w:szCs w:val="28"/>
        </w:rPr>
      </w:pPr>
      <w:r>
        <w:rPr>
          <w:rFonts w:hint="eastAsia" w:ascii="仿宋_GB2312" w:eastAsia="仿宋_GB2312"/>
          <w:kern w:val="0"/>
          <w:sz w:val="28"/>
          <w:szCs w:val="28"/>
        </w:rPr>
        <w:t>2018年上半年，百度积极参与了“净网2018”以及“护苗2018”两个专项行动，通过多种的技术手段和处理措施做到从源头上消灭有害信息，保护网络的健康环境。此外，在5月1日《中华人民共和国英雄烈士保护法》正式实施以后，百度随即开展了“英雄烈士保护”专项行动”，以搜索类、交互类、视频类、新闻类等产品为核心，整理历史全量英雄烈士，全面部署审核人员、机器资源、专业知识培训等多项工作。在管控手段方面，严厉打击歪曲、否定革命历史; 诬蔑、诋毁英烈人物;罔顾事实、混淆是非、恶意解构，将民族英雄、革命先烈污名化等各类有害信息。</w:t>
      </w:r>
    </w:p>
    <w:p>
      <w:pPr>
        <w:ind w:left="0" w:leftChars="0" w:firstLine="0" w:firstLineChars="0"/>
        <w:outlineLvl w:val="9"/>
        <w:rPr>
          <w:rFonts w:hint="eastAsia" w:ascii="仿宋_GB2312" w:eastAsia="仿宋_GB2312"/>
          <w:kern w:val="0"/>
          <w:sz w:val="28"/>
          <w:szCs w:val="28"/>
        </w:rPr>
      </w:pPr>
    </w:p>
    <w:p>
      <w:pPr>
        <w:ind w:left="0" w:leftChars="0" w:firstLine="0" w:firstLineChars="0"/>
        <w:outlineLvl w:val="9"/>
        <w:rPr>
          <w:rFonts w:hint="eastAsia" w:ascii="仿宋_GB2312" w:eastAsia="仿宋_GB2312"/>
          <w:kern w:val="0"/>
          <w:sz w:val="28"/>
          <w:szCs w:val="28"/>
        </w:rPr>
      </w:pPr>
    </w:p>
    <w:p>
      <w:pPr>
        <w:ind w:left="0" w:leftChars="0" w:firstLine="0" w:firstLineChars="0"/>
        <w:outlineLvl w:val="9"/>
        <w:rPr>
          <w:rFonts w:hint="eastAsia" w:ascii="仿宋_GB2312" w:eastAsia="仿宋_GB2312"/>
          <w:kern w:val="0"/>
          <w:sz w:val="28"/>
          <w:szCs w:val="28"/>
        </w:rPr>
      </w:pPr>
    </w:p>
    <w:p>
      <w:pPr>
        <w:ind w:left="0" w:leftChars="0" w:firstLine="0" w:firstLineChars="0"/>
        <w:outlineLvl w:val="1"/>
        <w:rPr>
          <w:rFonts w:hint="eastAsia" w:ascii="仿宋" w:hAnsi="仿宋" w:eastAsia="仿宋" w:cs="仿宋"/>
          <w:b/>
          <w:bCs/>
          <w:color w:val="000000" w:themeColor="text1"/>
          <w:sz w:val="28"/>
          <w:szCs w:val="28"/>
          <w:lang w:val="en-US" w:eastAsia="zh-CN"/>
          <w14:textFill>
            <w14:solidFill>
              <w14:schemeClr w14:val="tx1"/>
            </w14:solidFill>
          </w14:textFill>
        </w:rPr>
      </w:pPr>
      <w:bookmarkStart w:id="23" w:name="_Toc27185"/>
      <w:r>
        <w:rPr>
          <w:rFonts w:hint="eastAsia" w:ascii="仿宋" w:hAnsi="仿宋" w:eastAsia="仿宋" w:cs="仿宋"/>
          <w:b/>
          <w:bCs/>
          <w:color w:val="000000" w:themeColor="text1"/>
          <w:sz w:val="28"/>
          <w:szCs w:val="28"/>
          <w:lang w:val="en-US" w:eastAsia="zh-CN"/>
          <w14:textFill>
            <w14:solidFill>
              <w14:schemeClr w14:val="tx1"/>
            </w14:solidFill>
          </w14:textFill>
        </w:rPr>
        <w:t>（二）</w:t>
      </w:r>
      <w:bookmarkEnd w:id="22"/>
      <w:r>
        <w:rPr>
          <w:rFonts w:hint="eastAsia" w:ascii="仿宋" w:hAnsi="仿宋" w:eastAsia="仿宋" w:cs="仿宋"/>
          <w:b/>
          <w:bCs/>
          <w:color w:val="000000" w:themeColor="text1"/>
          <w:sz w:val="28"/>
          <w:szCs w:val="28"/>
          <w:lang w:val="en-US" w:eastAsia="zh-CN"/>
          <w14:textFill>
            <w14:solidFill>
              <w14:schemeClr w14:val="tx1"/>
            </w14:solidFill>
          </w14:textFill>
        </w:rPr>
        <w:t>聚焦新时代网络安全热点 C3安全峰会在成都高新区举办</w:t>
      </w:r>
      <w:bookmarkEnd w:id="23"/>
    </w:p>
    <w:p>
      <w:pPr>
        <w:ind w:left="0" w:leftChars="0" w:firstLine="0" w:firstLineChars="0"/>
        <w:outlineLvl w:val="9"/>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来源：四川经济日报</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t> 5月9日至10日，备受全球网络安全从业者关注的网络安全盛会——C3安全峰会在成都高新区举行。作为国内最高规格、最受瞩目的年度会议之一，“C3安全峰会”已在成都连续举办三年，C3即“网际空间Cyber、云Cloud、通信Communication”，寓意“立体、可控、可视”的安全新机制。</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本次峰会由中央网信办网络安全协调局、公安部网络安全保卫局共同指导，由成都市人民政府主办、亚信安全承办，并由国家信息中心、公安部第一研究所、公安部第三研究所、中国网络安全审查技术与认证中心、国家计算机病毒应急处理中心、中国信息产业商会信息安全产业分会、中国医院协会信息管理专业委员会、成都安全可靠信息技术联合会、安全牛共同协办。</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222222"/>
          <w:spacing w:val="0"/>
          <w:sz w:val="28"/>
          <w:szCs w:val="28"/>
        </w:rPr>
      </w:pP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"http://local.newssc.org/system/20180731/javascript:;"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fldChar w:fldCharType="end"/>
      </w:r>
      <w:r>
        <w:rPr>
          <w:rFonts w:hint="eastAsia" w:ascii="仿宋" w:hAnsi="仿宋" w:eastAsia="仿宋" w:cs="仿宋"/>
          <w:b w:val="0"/>
          <w:i w:val="0"/>
          <w:caps w:val="0"/>
          <w:color w:val="222222"/>
          <w:spacing w:val="0"/>
          <w:sz w:val="28"/>
          <w:szCs w:val="28"/>
        </w:rPr>
        <w:t>  今年的峰会以“联动·聚力”为主题，紧密契合国家网络安全战略，聚焦新时代下的网络安全热点，深入探讨量子计算、车联网安全、人工智能与机器学习、云安全、移动安全、大数据安全、保障关键信息基础设施安全等前沿核心议题，联动产业全生态和“政、产、学、研、用”一切资源，共同打造清朗的网络空间，助力网络强国梦。</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本次峰会上，中央网信办网络安全协调局副局长胡啸致在开场致辞中提到，“维护网络安全是全社会共同责任，需要压实各方面责任，共筑网络安全防线。落实关键信息基础设施防护责任，行业、企业要承担好主体防护责任，主管部门要履行好监管责任，汇聚全社会力量维护网络安全，推动信息领域核心技术突破。”</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xml:space="preserve">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回顾上届峰会，亚信安全在峰会现场推出了众多让人印象深刻的网络安全案例演示，这让人不禁对今年的C3安全峰会有了更大期待。记者了解到，本届峰会聚焦“量子计算、IoT、车联网安全、人工智能与机器学习”等前沿技术话题，设立8个技术管理论坛和9个行业论坛，吸引了超过1800位行业大咖云集成都，结合国际国内视野交流观点和智慧，共同营造清朗网络空间。</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xml:space="preserve">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量子计算对网络安全究竟是利是弊？当前我国的量子计算发展到了何种阶段？本次峰会上，中国科学院院士、中国科学技术大学常务副校长潘建伟在题为“新量子革命”的主题演讲中谈到，“量子计算的能力随着比特数呈现指数增长，可以应用于密码破译、经典分析、药物分析等应用。量子计算在身份认证方面有着巨大的潜力，量子密钥产生速率远远大于经典的速率，使用简单算法对数据密钥加密并实现数据论证，可以提高安全性并减少数据延时。量子革命的另一个方向是量子通信，我们希望通过10-15年的努力，建立经过严密论证、与经典网络实现无线连接、通信一体的量子保密通信网络体系，强化网络安全、通信安全，数据认证和身份认证的安全。”</w:t>
      </w:r>
      <w:r>
        <w:rPr>
          <w:rFonts w:hint="eastAsia" w:ascii="仿宋" w:hAnsi="仿宋" w:eastAsia="仿宋" w:cs="仿宋"/>
          <w:b w:val="0"/>
          <w:i w:val="0"/>
          <w:caps w:val="0"/>
          <w:color w:val="222222"/>
          <w:spacing w:val="0"/>
          <w:sz w:val="28"/>
          <w:szCs w:val="28"/>
        </w:rPr>
        <w:fldChar w:fldCharType="begin"/>
      </w:r>
      <w:r>
        <w:rPr>
          <w:rFonts w:hint="eastAsia" w:ascii="仿宋" w:hAnsi="仿宋" w:eastAsia="仿宋" w:cs="仿宋"/>
          <w:b w:val="0"/>
          <w:i w:val="0"/>
          <w:caps w:val="0"/>
          <w:color w:val="222222"/>
          <w:spacing w:val="0"/>
          <w:sz w:val="28"/>
          <w:szCs w:val="28"/>
        </w:rPr>
        <w:instrText xml:space="preserve"> HYPERLINK "http://local.newssc.org/system/20180731/javascript:;" </w:instrText>
      </w:r>
      <w:r>
        <w:rPr>
          <w:rFonts w:hint="eastAsia" w:ascii="仿宋" w:hAnsi="仿宋" w:eastAsia="仿宋" w:cs="仿宋"/>
          <w:b w:val="0"/>
          <w:i w:val="0"/>
          <w:caps w:val="0"/>
          <w:color w:val="222222"/>
          <w:spacing w:val="0"/>
          <w:sz w:val="28"/>
          <w:szCs w:val="28"/>
        </w:rPr>
        <w:fldChar w:fldCharType="separate"/>
      </w:r>
      <w:r>
        <w:rPr>
          <w:rFonts w:hint="eastAsia" w:ascii="仿宋" w:hAnsi="仿宋" w:eastAsia="仿宋" w:cs="仿宋"/>
          <w:b w:val="0"/>
          <w:i w:val="0"/>
          <w:caps w:val="0"/>
          <w:color w:val="222222"/>
          <w:spacing w:val="0"/>
          <w:sz w:val="28"/>
          <w:szCs w:val="28"/>
        </w:rPr>
        <w:fldChar w:fldCharType="end"/>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ascii="仿宋_GB2312" w:eastAsia="仿宋_GB2312"/>
          <w:kern w:val="0"/>
          <w:sz w:val="28"/>
          <w:szCs w:val="28"/>
        </w:rPr>
      </w:pPr>
      <w:r>
        <w:rPr>
          <w:rFonts w:hint="eastAsia" w:ascii="仿宋" w:hAnsi="仿宋" w:eastAsia="仿宋" w:cs="仿宋"/>
          <w:b w:val="0"/>
          <w:i w:val="0"/>
          <w:caps w:val="0"/>
          <w:color w:val="222222"/>
          <w:spacing w:val="0"/>
          <w:sz w:val="28"/>
          <w:szCs w:val="28"/>
        </w:rPr>
        <w:t>  近年来，作为我国信息安全产业发展最为发达的城市之一，成都高度重视网络与信息安全产业的发展，将信息安全产业列入全市五大高端成长型产业之一，出台专项政策落地，促进产业快速发展，信息安全产业规模处于全国第一梯队，正努力打造国际知名、国内一流的网络与信息安全产业基地。2017年，成都网络与信息安全产业实现营业收入357.59亿元、同比增加27.24%，其中网络与信息安全业务收入187.88亿元，同比增加33.35%。</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xml:space="preserve">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作为成都新经济产业主阵地，成都高新区拥有一大批国内知名企业，是国家科技部授牌的国家级信息安全成果产业化基地，也是成都市信息安全领域科研、技术、教育和人才的集聚地，2017年已聚集卫士通、迈普通信、亚信科技、九洲迪飞等信息安全企业105家。</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xml:space="preserve">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记者了解到，成都高新区依托四川大学、电子科技大学、成都信息工程大学等重点大学和专业院校，产学研合作不断深入，网络安全产业科技、人才优势突出。其中，国信安联和中电科30所、卫士通等企业联合四川大学网络空间研究院和电子科技大学网络空间安全学院等高校院所，采取“高等学校+科研院所+企业”共建的模式设立联合实验室；泰谷依托四川大学实行“产、学、研”紧密结合的一体化运作；华雁与电子科技大学建立了“空间信息系统联合实验室”，通过深入的产学研合作，成都高新区企业自主创新能力不断增强。</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 xml:space="preserve"> 当前，成都高新区网络安全的产业结构以软件为主，产业体系基本健全。区内相关企业涉及加解密、安全防御、内容安全、信任与验证服务以及其他信息安全服务等领域，产业体系基本完整，已经形成“芯片—软件—平台产品—整机—信息安全系统以及整体解决方案—信息安全服务”的信息安全产业体系。</w:t>
      </w:r>
      <w:r>
        <w:rPr>
          <w:rFonts w:hint="eastAsia" w:ascii="仿宋" w:hAnsi="仿宋" w:eastAsia="仿宋" w:cs="仿宋"/>
          <w:b w:val="0"/>
          <w:i w:val="0"/>
          <w:caps w:val="0"/>
          <w:color w:val="222222"/>
          <w:spacing w:val="0"/>
          <w:sz w:val="28"/>
          <w:szCs w:val="28"/>
        </w:rPr>
        <w:br w:type="textWrapping"/>
      </w:r>
      <w:r>
        <w:rPr>
          <w:rFonts w:hint="eastAsia" w:ascii="仿宋" w:hAnsi="仿宋" w:eastAsia="仿宋" w:cs="仿宋"/>
          <w:b w:val="0"/>
          <w:i w:val="0"/>
          <w:caps w:val="0"/>
          <w:color w:val="222222"/>
          <w:spacing w:val="0"/>
          <w:sz w:val="28"/>
          <w:szCs w:val="28"/>
        </w:rPr>
        <w:t xml:space="preserve">  </w:t>
      </w:r>
      <w:r>
        <w:rPr>
          <w:rFonts w:hint="eastAsia" w:ascii="仿宋" w:hAnsi="仿宋" w:eastAsia="仿宋" w:cs="仿宋"/>
          <w:b w:val="0"/>
          <w:i w:val="0"/>
          <w:caps w:val="0"/>
          <w:color w:val="222222"/>
          <w:spacing w:val="0"/>
          <w:sz w:val="28"/>
          <w:szCs w:val="28"/>
          <w:lang w:val="en-US" w:eastAsia="zh-CN"/>
        </w:rPr>
        <w:t xml:space="preserve">  </w:t>
      </w:r>
      <w:r>
        <w:rPr>
          <w:rFonts w:hint="eastAsia" w:ascii="仿宋" w:hAnsi="仿宋" w:eastAsia="仿宋" w:cs="仿宋"/>
          <w:b w:val="0"/>
          <w:i w:val="0"/>
          <w:caps w:val="0"/>
          <w:color w:val="222222"/>
          <w:spacing w:val="0"/>
          <w:sz w:val="28"/>
          <w:szCs w:val="28"/>
        </w:rPr>
        <w:t>“我们将进一步突出企业的创新主体地位，完善创新服务体系，集聚创新资源，营造良好的创新创业氛围，推动技术创新，着力攻克一批核心关键技术，加快本地关键产品和系统的推广应用，构筑竞争优势。”成都高新区相关负责人介绍，将坚持“创新引领、安全可控、融合发展、开放合作”的原则，以网络安全、云安全、大数据安全、量子通信为重点，延伸现有产品及服务体系，聚焦安全物联、工控安全，推动信息安全与行业应用融合发展，建设形成全国信息安全产业发展核心集聚区、技术创新先导区、融合发展试验区。</w:t>
      </w:r>
    </w:p>
    <w:p>
      <w:pPr>
        <w:tabs>
          <w:tab w:val="left" w:pos="7215"/>
        </w:tabs>
        <w:ind w:firstLine="0"/>
        <w:outlineLvl w:val="9"/>
        <w:rPr>
          <w:rFonts w:hint="eastAsia" w:ascii="仿宋_GB2312" w:hAnsi="ˎ̥" w:eastAsia="仿宋_GB2312"/>
          <w:sz w:val="28"/>
          <w:szCs w:val="28"/>
        </w:rPr>
      </w:pPr>
    </w:p>
    <w:p>
      <w:pPr>
        <w:tabs>
          <w:tab w:val="left" w:pos="7215"/>
        </w:tabs>
        <w:ind w:firstLine="0"/>
        <w:outlineLvl w:val="9"/>
        <w:rPr>
          <w:rFonts w:hint="eastAsia" w:ascii="仿宋_GB2312" w:hAnsi="ˎ̥" w:eastAsia="仿宋_GB2312"/>
          <w:sz w:val="28"/>
          <w:szCs w:val="28"/>
        </w:rPr>
      </w:pPr>
    </w:p>
    <w:p>
      <w:pPr>
        <w:tabs>
          <w:tab w:val="left" w:pos="7215"/>
        </w:tabs>
        <w:ind w:firstLine="0"/>
        <w:outlineLvl w:val="9"/>
        <w:rPr>
          <w:rFonts w:hint="eastAsia" w:ascii="仿宋_GB2312" w:hAnsi="ˎ̥" w:eastAsia="仿宋_GB2312"/>
          <w:sz w:val="28"/>
          <w:szCs w:val="28"/>
        </w:rPr>
      </w:pPr>
    </w:p>
    <w:p>
      <w:pPr>
        <w:tabs>
          <w:tab w:val="left" w:pos="7215"/>
        </w:tabs>
        <w:ind w:firstLine="0"/>
        <w:outlineLvl w:val="9"/>
        <w:rPr>
          <w:rFonts w:hint="eastAsia" w:ascii="仿宋_GB2312" w:hAnsi="ˎ̥" w:eastAsia="仿宋_GB2312"/>
          <w:sz w:val="28"/>
          <w:szCs w:val="28"/>
        </w:rPr>
      </w:pPr>
    </w:p>
    <w:p>
      <w:pPr>
        <w:tabs>
          <w:tab w:val="left" w:pos="7215"/>
        </w:tabs>
        <w:ind w:firstLine="0"/>
        <w:outlineLvl w:val="9"/>
        <w:rPr>
          <w:rFonts w:hint="eastAsia" w:ascii="仿宋_GB2312" w:hAnsi="ˎ̥" w:eastAsia="仿宋_GB2312"/>
          <w:sz w:val="28"/>
          <w:szCs w:val="28"/>
        </w:rPr>
      </w:pPr>
    </w:p>
    <w:p>
      <w:pPr>
        <w:spacing w:line="360" w:lineRule="auto"/>
        <w:ind w:left="0" w:leftChars="0" w:right="151" w:rightChars="0"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rPr>
        <w:drawing>
          <wp:anchor distT="0" distB="0" distL="114300" distR="114300" simplePos="0" relativeHeight="251658240" behindDoc="1" locked="0" layoutInCell="1" allowOverlap="1">
            <wp:simplePos x="0" y="0"/>
            <wp:positionH relativeFrom="column">
              <wp:posOffset>-1142365</wp:posOffset>
            </wp:positionH>
            <wp:positionV relativeFrom="paragraph">
              <wp:posOffset>-906145</wp:posOffset>
            </wp:positionV>
            <wp:extent cx="8336915" cy="11476990"/>
            <wp:effectExtent l="19050" t="0" r="6985" b="0"/>
            <wp:wrapNone/>
            <wp:docPr id="138" name="图片 14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43" descr="0072"/>
                    <pic:cNvPicPr>
                      <a:picLocks noChangeAspect="1" noChangeArrowheads="1"/>
                    </pic:cNvPicPr>
                  </pic:nvPicPr>
                  <pic:blipFill>
                    <a:blip r:embed="rId10" cstate="print">
                      <a:lum bright="70000" contrast="-70000"/>
                    </a:blip>
                    <a:srcRect/>
                    <a:stretch>
                      <a:fillRect/>
                    </a:stretch>
                  </pic:blipFill>
                  <pic:spPr>
                    <a:xfrm>
                      <a:off x="0" y="0"/>
                      <a:ext cx="8336675" cy="11477297"/>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4" w:name="_Toc23023"/>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第四部分</w:t>
      </w:r>
      <w:bookmarkEnd w:id="24"/>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5" w:name="_Toc889"/>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【产品与技术】</w:t>
      </w:r>
      <w:bookmarkEnd w:id="25"/>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120" w:firstLine="498" w:firstLineChars="178"/>
        <w:outlineLvl w:val="9"/>
        <w:rPr>
          <w:rFonts w:hint="eastAsia" w:ascii="仿宋_GB2312" w:hAnsi="ˎ̥" w:eastAsia="仿宋_GB2312"/>
          <w:sz w:val="28"/>
          <w:szCs w:val="28"/>
        </w:rPr>
      </w:pPr>
    </w:p>
    <w:p>
      <w:pPr>
        <w:tabs>
          <w:tab w:val="left" w:pos="7215"/>
        </w:tabs>
        <w:ind w:left="0" w:leftChars="0" w:firstLine="0" w:firstLineChars="0"/>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ind w:left="0" w:leftChars="0" w:firstLine="0" w:firstLineChars="0"/>
        <w:outlineLvl w:val="9"/>
        <w:rPr>
          <w:rFonts w:hint="eastAsia" w:ascii="仿宋_GB2312" w:hAnsi="ˎ̥" w:eastAsia="仿宋_GB2312"/>
          <w:sz w:val="28"/>
          <w:szCs w:val="28"/>
        </w:rPr>
      </w:pP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left" w:pos="540"/>
        </w:tabs>
        <w:kinsoku/>
        <w:wordWrap/>
        <w:overflowPunct/>
        <w:topLinePunct w:val="0"/>
        <w:autoSpaceDE/>
        <w:autoSpaceDN/>
        <w:bidi w:val="0"/>
        <w:adjustRightInd/>
        <w:snapToGrid/>
        <w:spacing w:beforeAutospacing="0" w:afterAutospacing="0" w:line="240" w:lineRule="auto"/>
        <w:ind w:right="0" w:rightChars="0"/>
        <w:jc w:val="left"/>
        <w:textAlignment w:val="auto"/>
        <w:outlineLvl w:val="9"/>
        <w:rPr>
          <w:rFonts w:hint="eastAsia" w:ascii="仿宋" w:hAnsi="仿宋" w:eastAsia="仿宋" w:cs="仿宋"/>
          <w:b/>
          <w:bCs/>
          <w:sz w:val="28"/>
          <w:szCs w:val="28"/>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kinsoku/>
        <w:wordWrap/>
        <w:overflowPunct/>
        <w:topLinePunct w:val="0"/>
        <w:autoSpaceDE/>
        <w:autoSpaceDN/>
        <w:bidi w:val="0"/>
        <w:adjustRightInd/>
        <w:snapToGrid/>
        <w:spacing w:beforeAutospacing="0" w:afterAutospacing="0" w:line="240" w:lineRule="auto"/>
        <w:ind w:right="0" w:rightChars="0"/>
        <w:jc w:val="left"/>
        <w:textAlignment w:val="auto"/>
        <w:outlineLvl w:val="1"/>
        <w:rPr>
          <w:rFonts w:hint="eastAsia" w:ascii="仿宋" w:hAnsi="仿宋" w:eastAsia="仿宋" w:cs="仿宋"/>
          <w:b/>
          <w:bCs/>
          <w:i w:val="0"/>
          <w:color w:val="auto"/>
          <w:sz w:val="28"/>
          <w:szCs w:val="28"/>
        </w:rPr>
      </w:pPr>
      <w:bookmarkStart w:id="26" w:name="_Toc6077"/>
      <w:r>
        <w:rPr>
          <w:rFonts w:hint="eastAsia" w:ascii="仿宋" w:hAnsi="仿宋" w:eastAsia="仿宋" w:cs="仿宋"/>
          <w:b/>
          <w:bCs/>
          <w:color w:val="auto"/>
          <w:sz w:val="28"/>
          <w:szCs w:val="28"/>
        </w:rPr>
        <w:t>（一）阿里安全体系获全球信息安全成就表彰</w:t>
      </w:r>
      <w:bookmarkEnd w:id="26"/>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kern w:val="0"/>
          <w:sz w:val="28"/>
          <w:szCs w:val="28"/>
          <w:lang w:val="en-US" w:eastAsia="zh-CN" w:bidi="ar"/>
        </w:rPr>
        <w:t>来源：新华网</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近日，有网友发现，大众点评、航旅纵横等手机应用，在没有明确提示的情况下加入社交属性，令用户的各类信息暴露在好友甚至陌生人面前。此外，还有网友在使用某款手机时发现，打开部分APP会导致手机的摄像头升降，以及被提示正在录音。</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两个事件，将APP随意公开用户隐私和过度索取手机权限的问题再度推上舆论风口。如何管好越了界的APP，保护用户的隐私信息安全，是亟待解决的一道现实考题。</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用户变成“透明人”</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点评收藏信息未经提示随意公开</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觉得这个餐厅很好吃，去大众点评给个五星；被推荐了一个不错的酒店，在大众点评里点个收藏打算下月休假去体验……近日，通过微信登录大众点评的用户发现，自己的点评、收藏信息，在没有明确提示的情况下，被推送给了自己的微信好友。</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“当时使用微信登录大众点评，主要是为了获得5元奖励，也没有认真看相应的隐私协议。但没想到却是以自己变成‘透明人’为代价，真是不值得。”一名网友发帖抱怨。</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无独有偶。今年6月，航旅纵横的“虚拟客舱”功能，也被质疑泄露用户隐私信息。用户在值机选座后，点击其他已选座位，可查看到该座位乘客选择航空公司的偏好、常去的目的地等信息。此外，用户还可以给其他用户添加个性化标签，比如某用户就被贴上了“天秤座”“偏爱深航”“广东”“座位靠窗派”的标签。</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虽然大众点评与航旅纵横两款APP在被质疑后，均及时道歉并改进相关功能，但仍引发了手机网民对各类APP不经明确提示，随意公开用户个人信息的不满。“如果是分享给熟悉的好友也就罢了，万一这些敏感信息落在不法分子手里，后果不堪设想。”经常使用航旅纵横办理值机手续的陈先生说。</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今年5月1日，《信息安全技术个人信息安全规范》正式实施，对个人信息和个人敏感信息、个人信息的授权同意及明示同意做出明确规定，要求收集个人敏感信息时，应取得个人信息主体的明示同意。当个人信息主体拒绝时，可不提供相应的附加功能，但不应以此为理由停止提供核心业务功能，并应保障相应的服务质量。</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中国政法大学传播法研究中心副主任朱巍认为，个人信息的权利属于用户自己，任何手机应用收集和使用个人信息应先取得用户本人同意。同时，APP的隐私协议不可要求用户一概性授权使用个人信息，必须明确向用户告知收集个人信息的具体范围，如何使用收集到的信息，以及在保护用户信息方面采取的相应措施等。</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强索权限存疑点</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3家手机地图取消无关隐私获取</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近日，一款新型手机火了。用户发现在该款手机上打开QQ浏览器APP，手机的摄像头会有升降的动作。此外，在未对手机进行任何操作时，会被提示百度输入法正在录音。随后，腾讯和百度分别发出声明，表示摄像头的升降是为了获取镜头参数，正在录音的提示是预热麦克风导致的，并未通过拍摄和录音来采集用户隐私。</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虽然是虚惊一场，但用户对APP索取手机摄像头、麦克风、定位、通讯录等权限的使用目的依然持怀疑态度。“如果说外卖APP要求获得用户的位置权限是为了推荐周边餐厅和送餐方便，那么它同时要求获得摄像头和通讯录权限又是为了什么呢？”一位网友在微博上这样写道。也有网友在尝试关闭某视频APP读取手机通讯录、短信等功能后发现，该APP依然能够正常打开使用，因此说明这些默认获取的权限并非必需。</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智能手机时代，APP要正常使用，确实需要用到手机里的一些权限，但据DCCI互联网数据中心与腾讯社会研究中心联合发布的《网络隐私安全及网络欺诈行为研究分析报告（2017年一季度）》显示，基于对800多个安卓手机应用隐私权限检测，发现获取用户手机隐私权限的现象较为普遍，占比高达96.6%，其中25.3%存在越界获取用户手机隐私权限的情况，目前已成为网络诈骗的重要源头。</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移动互联网应用程序信息服务管理规定》指出，依法保障用户在安装或使用过程中的知情权和选择权，未向用户明示并经用户同意，不得开启收集地理位置、读取通讯录、使用摄像头、启用录音等功能，不得开启与服务无关的功能。</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今年7月，上海市消保委发布5款地图类手机APP涉及个人信息权限评测结果，多款地图类APP存在申请的敏感权限与实际功能不完全对应、缺少让消费者“一次性授权”等问题。随后，百度、高德、腾讯3家手机地图类APP，决定取消手机联系人、发送短信、获取通讯录等与地图应用无关的个人隐私信息获取。</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150"/>
        <w:jc w:val="left"/>
        <w:textAlignment w:val="auto"/>
        <w:outlineLvl w:val="9"/>
        <w:rPr>
          <w:rFonts w:hint="eastAsia" w:ascii="仿宋" w:hAnsi="仿宋" w:eastAsia="仿宋" w:cs="仿宋"/>
          <w:b w:val="0"/>
          <w:i w:val="0"/>
          <w:caps w:val="0"/>
          <w:color w:val="auto"/>
          <w:spacing w:val="0"/>
          <w:sz w:val="28"/>
          <w:szCs w:val="28"/>
        </w:rPr>
      </w:pPr>
      <w:r>
        <w:rPr>
          <w:rFonts w:hint="eastAsia" w:ascii="仿宋" w:hAnsi="仿宋" w:eastAsia="仿宋" w:cs="仿宋"/>
          <w:b w:val="0"/>
          <w:i w:val="0"/>
          <w:caps w:val="0"/>
          <w:color w:val="auto"/>
          <w:spacing w:val="0"/>
          <w:sz w:val="28"/>
          <w:szCs w:val="28"/>
        </w:rPr>
        <w:t>　　朱巍建议，用户在下载APP时，应选择正规渠道。此外，还应了解所下载APP的权限行为，及时关闭不必要的授权。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kinsoku/>
        <w:wordWrap/>
        <w:overflowPunct/>
        <w:topLinePunct w:val="0"/>
        <w:autoSpaceDE/>
        <w:autoSpaceDN/>
        <w:bidi w:val="0"/>
        <w:adjustRightInd/>
        <w:snapToGrid/>
        <w:spacing w:beforeAutospacing="0" w:afterAutospacing="0" w:line="240" w:lineRule="auto"/>
        <w:ind w:right="0" w:rightChars="0"/>
        <w:jc w:val="left"/>
        <w:textAlignment w:val="auto"/>
        <w:outlineLvl w:val="1"/>
        <w:rPr>
          <w:rFonts w:hint="eastAsia" w:ascii="仿宋" w:hAnsi="仿宋" w:eastAsia="仿宋" w:cs="仿宋"/>
          <w:b/>
          <w:bCs/>
          <w:i w:val="0"/>
          <w:color w:val="auto"/>
          <w:sz w:val="28"/>
          <w:szCs w:val="28"/>
        </w:rPr>
      </w:pPr>
      <w:bookmarkStart w:id="27" w:name="_Toc30398"/>
      <w:r>
        <w:rPr>
          <w:rFonts w:hint="eastAsia" w:ascii="仿宋" w:hAnsi="仿宋" w:eastAsia="仿宋" w:cs="仿宋"/>
          <w:b/>
          <w:bCs/>
          <w:color w:val="auto"/>
          <w:sz w:val="28"/>
          <w:szCs w:val="28"/>
          <w:lang w:eastAsia="zh-CN"/>
        </w:rPr>
        <w:t>（二</w:t>
      </w:r>
      <w:r>
        <w:rPr>
          <w:rFonts w:hint="eastAsia" w:ascii="仿宋" w:hAnsi="仿宋" w:eastAsia="仿宋" w:cs="仿宋"/>
          <w:b/>
          <w:bCs/>
          <w:color w:val="auto"/>
          <w:sz w:val="28"/>
          <w:szCs w:val="28"/>
        </w:rPr>
        <w:t>）人民日报：APP索要权限不能任性越界</w:t>
      </w:r>
      <w:bookmarkEnd w:id="27"/>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kern w:val="0"/>
          <w:sz w:val="28"/>
          <w:szCs w:val="28"/>
          <w:lang w:val="en-US" w:eastAsia="zh-CN" w:bidi="ar"/>
        </w:rPr>
        <w:t>来源：人民网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近日，有网友发现，大众点评、航旅纵横等手机应用，在没有明确提示的情况下加入社交属性，令用户的各类信息暴露在好友甚至陌生人面前。此外，还有网友在使用某款手机时发现，打开部分APP会导致手机的摄像头升降，以及被提示正在录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两个事件，将APP随意公开用户隐私和过度索取手机权限的问题再度推上舆论风口。如何管好越了界的APP，保护用户的隐私信息安全，是亟待解决的一道现实考题。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用户变成“透明人”点评收藏信息未经提示随意公开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觉得这个餐厅很好吃，去大众点评给个五星；被推荐了一个不错的酒店，在大众点评里点个收藏打算下月休假去体验……近日，通过微信登录大众点评的用户发现，自己的点评、收藏信息，在没有明确提示的情况下，被推送给了自己的微信好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“当时使用微信登录大众点评，主要是为了获得5元奖励，也没有认真看相应的隐私协议。但没想到却是以自己变成‘透明人’为代价，真是不值得。”一名网友发帖抱怨。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无独有偶。今年6月，航旅纵横的“虚拟客舱”功能，也被质疑泄露用户隐私信息。用户在值机选座后，点击其他已选座位，可查看到该座位乘客选择航空公司的偏好、常去的目的地等信息。此外，用户还可以给其他用户添加个性化标签，比如某用户就被贴上了“天秤座”“偏爱深航”“广东”“座位靠窗派”的标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虽然大众点评与航旅纵横两款APP在被质疑后，均及时道歉并改进相关功能，但仍引发了手机网民对各类APP不经明确提示，随意公开用户个人信息的不满。“如果是分享给熟悉的好友也就罢了，万一这些敏感信息落在不法分子手里，后果不堪设想。”经常使用航旅纵横办理值机手续的陈先生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今年5月1日，《信息安全技术个人信息安全规范》正式实施，对个人信息和个人敏感信息、个人信息的授权同意及明示同意做出明确规定，要求收集个人敏感信息时，应取得个人信息主体的明示同意。当个人信息主体拒绝时，可不提供相应的附加功能，但不应以此为理由停止提供核心业务功能，并应保障相应的服务质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中国政法大学传播法研究中心副主任朱巍认为，个人信息的权利属于用户自己，任何手机应用收集和使用个人信息应先取得用户本人同意。同时，APP的隐私协议不可要求用户一概性授权使用个人信息，必须明确向用户告知收集个人信息的具体范围，如何使用收集到的信息，以及在保护用户信息方面采取的相应措施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强索权限存疑点3家手机地图取消无关隐私获取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近日，一款新型手机火了。用户发现在该款手机上打开QQ浏览器APP，手机的摄像头会有升降的动作。此外，在未对手机进行任何操作时，会被提示百度输入法正在录音。随后，腾讯和百度分别发出声明，表示摄像头的升降是为了获取镜头参数，正在录音的提示是预热麦克风导致的，并未通过拍摄和录音来采集用户隐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虽然是虚惊一场，但用户对APP索取手机摄像头、麦克风、定位、通讯录等权限的使用目的依然持怀疑态度。“如果说外卖APP要求获得用户的位置权限是为了推荐周边餐厅和送餐方便，那么它同时要求获得摄像头和通讯录权限又是为了什么呢？”一位网友在微博上这样写道。也有网友在尝试关闭某视频APP读取手机通讯录、短信等功能后发现，该APP依然能够正常打开使用，因此说明这些默认获取的权限并非必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智能手机时代，APP要正常使用，确实需要用到手机里的一些权限，但据DCCI互联网数据中心与腾讯社会研究中心联合发布的《网络隐私安全及网络欺诈行为研究分析报告（2017年一季度）》显示，基于对800多个安卓手机应用隐私权限检测，发现获取用户手机隐私权限的现象较为普遍，占比高达96.6%，其中25.3%存在越界获取用户手机隐私权限的情况，目前已成为网络诈骗的重要源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移动互联网应用程序信息服务管理规定》指出，依法保障用户在安装或使用过程中的知情权和选择权，未向用户明示并经用户同意，不得开启收集地理位置、读取通讯录、使用摄像头、启用录音等功能，不得开启与服务无关的功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今年7月，上海市消保委发布5款地图类手机APP涉及个人信息权限评测结果，多款地图类APP存在申请的敏感权限与实际功能不完全对应、缺少让消费者“一次性授权”等问题。随后，百度、高德、腾讯3家手机地图类APP，决定取消手机联系人、发送短信、获取通讯录等与地图应用无关的个人隐私信息获取。</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朱巍建议，用户在下载APP时，应选择正规渠道。此外，还应了解所下载APP的权限行为，及时关闭不必要的授权。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360"/>
          <w:tab w:val="clear" w:pos="3045"/>
          <w:tab w:val="clear" w:pos="3402"/>
          <w:tab w:val="clear" w:pos="4275"/>
        </w:tabs>
        <w:kinsoku/>
        <w:wordWrap/>
        <w:overflowPunct/>
        <w:topLinePunct w:val="0"/>
        <w:autoSpaceDE/>
        <w:autoSpaceDN/>
        <w:bidi w:val="0"/>
        <w:adjustRightInd/>
        <w:snapToGrid/>
        <w:spacing w:beforeAutospacing="0" w:afterAutospacing="0" w:line="240" w:lineRule="auto"/>
        <w:ind w:right="0" w:rightChars="0"/>
        <w:jc w:val="left"/>
        <w:textAlignment w:val="auto"/>
        <w:outlineLvl w:val="1"/>
        <w:rPr>
          <w:rFonts w:hint="eastAsia" w:ascii="仿宋" w:hAnsi="仿宋" w:eastAsia="仿宋" w:cs="仿宋"/>
          <w:b/>
          <w:bCs/>
          <w:i w:val="0"/>
          <w:color w:val="auto"/>
          <w:sz w:val="28"/>
          <w:szCs w:val="28"/>
        </w:rPr>
      </w:pPr>
      <w:bookmarkStart w:id="28" w:name="_Toc23297"/>
      <w:r>
        <w:rPr>
          <w:rFonts w:hint="eastAsia" w:ascii="仿宋" w:hAnsi="仿宋" w:eastAsia="仿宋" w:cs="仿宋"/>
          <w:b/>
          <w:bCs/>
          <w:color w:val="auto"/>
          <w:sz w:val="28"/>
          <w:szCs w:val="28"/>
          <w:lang w:eastAsia="zh-CN"/>
        </w:rPr>
        <w:t>（三</w:t>
      </w:r>
      <w:r>
        <w:rPr>
          <w:rFonts w:hint="eastAsia" w:ascii="仿宋" w:hAnsi="仿宋" w:eastAsia="仿宋" w:cs="仿宋"/>
          <w:b/>
          <w:bCs/>
          <w:color w:val="auto"/>
          <w:sz w:val="28"/>
          <w:szCs w:val="28"/>
        </w:rPr>
        <w:t>）中汽中心与360合作共建汽车信息安全联合实验室</w:t>
      </w:r>
      <w:bookmarkEnd w:id="28"/>
    </w:p>
    <w:p>
      <w:pPr>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 w:hAnsi="仿宋" w:eastAsia="仿宋" w:cs="仿宋"/>
          <w:b/>
          <w:bCs/>
          <w:i w:val="0"/>
          <w:caps w:val="0"/>
          <w:color w:val="auto"/>
          <w:spacing w:val="0"/>
          <w:sz w:val="28"/>
          <w:szCs w:val="28"/>
        </w:rPr>
      </w:pPr>
      <w:r>
        <w:rPr>
          <w:rFonts w:hint="eastAsia" w:ascii="仿宋" w:hAnsi="仿宋" w:eastAsia="仿宋" w:cs="仿宋"/>
          <w:b/>
          <w:bCs/>
          <w:i w:val="0"/>
          <w:caps w:val="0"/>
          <w:color w:val="auto"/>
          <w:spacing w:val="0"/>
          <w:kern w:val="0"/>
          <w:sz w:val="28"/>
          <w:szCs w:val="28"/>
          <w:lang w:val="en-US" w:eastAsia="zh-CN" w:bidi="ar"/>
        </w:rPr>
        <w:t>来源：中车网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2018年7月26日，中汽中心与360集团就共建联合实验室以及未来双方在汽车信息安全行业合作方向正式达成共识。中汽中心副总经理高和生先生与360集团技术总裁、首席安全官谭晓生先生正式签署了战略合作协议，并揭牌成立联合实验室及汽车信息安全监测中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drawing>
          <wp:inline distT="0" distB="0" distL="114300" distR="114300">
            <wp:extent cx="4966335" cy="3308985"/>
            <wp:effectExtent l="0" t="0" r="5715" b="5715"/>
            <wp:docPr id="13"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IMG_256"/>
                    <pic:cNvPicPr>
                      <a:picLocks noChangeAspect="1"/>
                    </pic:cNvPicPr>
                  </pic:nvPicPr>
                  <pic:blipFill>
                    <a:blip r:embed="rId14"/>
                    <a:stretch>
                      <a:fillRect/>
                    </a:stretch>
                  </pic:blipFill>
                  <pic:spPr>
                    <a:xfrm>
                      <a:off x="0" y="0"/>
                      <a:ext cx="4966335" cy="330898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15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图为中汽中心副总经理高和生（左）、360集团技术总裁、首席安全官谭晓生（右）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据了解，此次双方以共同打造智能网联汽车信息安全的产业发展合作平台为基础，联手共建“中汽中心-360集团联合实验室助力保障中国汽车信息安全（简称联合实验室）”，该实验室立足中国汽车信息安全领域，专注于汽车网络安全技术研究及安全攻防体系建设，面向国际汽车信息安全发展方向，打造成国内外汽车信息安全测试和评价的行业级重点实验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drawing>
          <wp:inline distT="0" distB="0" distL="114300" distR="114300">
            <wp:extent cx="4826000" cy="3221355"/>
            <wp:effectExtent l="0" t="0" r="12700" b="17145"/>
            <wp:docPr id="14"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57"/>
                    <pic:cNvPicPr>
                      <a:picLocks noChangeAspect="1"/>
                    </pic:cNvPicPr>
                  </pic:nvPicPr>
                  <pic:blipFill>
                    <a:blip r:embed="rId15"/>
                    <a:stretch>
                      <a:fillRect/>
                    </a:stretch>
                  </pic:blipFill>
                  <pic:spPr>
                    <a:xfrm>
                      <a:off x="0" y="0"/>
                      <a:ext cx="4826000" cy="3221355"/>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60" w:firstLineChars="150"/>
        <w:jc w:val="center"/>
        <w:textAlignment w:val="auto"/>
        <w:outlineLvl w:val="9"/>
        <w:rPr>
          <w:rFonts w:hint="eastAsia" w:ascii="仿宋" w:hAnsi="仿宋" w:eastAsia="仿宋" w:cs="仿宋"/>
          <w:sz w:val="24"/>
          <w:szCs w:val="24"/>
        </w:rPr>
      </w:pPr>
      <w:r>
        <w:rPr>
          <w:rFonts w:hint="eastAsia" w:ascii="仿宋" w:hAnsi="仿宋" w:eastAsia="仿宋" w:cs="仿宋"/>
          <w:sz w:val="24"/>
          <w:szCs w:val="24"/>
        </w:rPr>
        <w:t>图为中汽中心情报所所长程魁玉（左）、360智能网联汽车安全实验室主任刘健皓（右）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在联合实验室的基础上，为保障国内汽车信息安全双方将共同建立国内首个汽车信息安全监测中心，专注于汽车信息安全多维度的威胁情报数据及分析应用，对国内汽车信息安全状态监测，帮助实验室识别汽车网络异常、非法入侵等，把握汽车信息安全事件发展态势，为保障国内汽车信息安全发挥重要效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双方将共同发布汽车信息安全研究测试报告，联合实验室将对汽车市场量产车辆进行信息安全测试，并针对测试内容出具汽车信息安全测试报告。未来双方将结合汽车信息安全相关规范以及联合实验室研究成果，共同制定推出汽车信息安全产品，面向广大消费者，应用于车辆终端信息安全防护。双方还将联合其他从事汽车信息安全工作的事业单位或行业组织共同召开世界汽车信息安全大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15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双方负责人均表示，今后双方将在汽车信息安全领域秉承把握当前、面向未来为原则，充分挖掘和利用自身资源开展全面深入的合作，携手并肩，推动汽车信息安全产业良性发展，实现共创双赢的全新局面。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8"/>
          <w:szCs w:val="28"/>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29" w:name="_Toc27731"/>
      <w:r>
        <w:rPr>
          <w:rFonts w:hint="eastAsia" w:ascii="仿宋_GB2312" w:hAnsi="ˎ̥" w:eastAsia="仿宋_GB2312"/>
          <w:color w:val="auto"/>
          <w:sz w:val="28"/>
          <w:szCs w:val="28"/>
        </w:rPr>
        <w:drawing>
          <wp:anchor distT="0" distB="0" distL="114300" distR="114300" simplePos="0" relativeHeight="251659264" behindDoc="1" locked="0" layoutInCell="1" allowOverlap="1">
            <wp:simplePos x="0" y="0"/>
            <wp:positionH relativeFrom="column">
              <wp:posOffset>-1143635</wp:posOffset>
            </wp:positionH>
            <wp:positionV relativeFrom="paragraph">
              <wp:posOffset>-3293110</wp:posOffset>
            </wp:positionV>
            <wp:extent cx="8229600" cy="10810875"/>
            <wp:effectExtent l="19050" t="0" r="0" b="0"/>
            <wp:wrapNone/>
            <wp:docPr id="137" name="图片 159"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59" descr="0072"/>
                    <pic:cNvPicPr>
                      <a:picLocks noChangeAspect="1" noChangeArrowheads="1"/>
                    </pic:cNvPicPr>
                  </pic:nvPicPr>
                  <pic:blipFill>
                    <a:blip r:embed="rId10" cstate="print">
                      <a:lum bright="70000" contrast="-70000"/>
                    </a:blip>
                    <a:srcRect/>
                    <a:stretch>
                      <a:fillRect/>
                    </a:stretch>
                  </pic:blipFill>
                  <pic:spPr>
                    <a:xfrm>
                      <a:off x="0" y="0"/>
                      <a:ext cx="8229600" cy="10810875"/>
                    </a:xfrm>
                    <a:prstGeom prst="rect">
                      <a:avLst/>
                    </a:prstGeom>
                    <a:solidFill>
                      <a:srgbClr val="CCFFCC">
                        <a:alpha val="0"/>
                      </a:srgbClr>
                    </a:solidFill>
                  </pic:spPr>
                </pic:pic>
              </a:graphicData>
            </a:graphic>
          </wp:anchor>
        </w:drawing>
      </w: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第五部分</w:t>
      </w:r>
      <w:bookmarkEnd w:id="29"/>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0" w:name="_Toc30786"/>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【通知与政策】</w:t>
      </w:r>
      <w:bookmarkEnd w:id="30"/>
    </w:p>
    <w:p>
      <w:pPr>
        <w:tabs>
          <w:tab w:val="left" w:pos="7215"/>
        </w:tabs>
        <w:ind w:left="120" w:firstLine="294"/>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sz w:val="28"/>
          <w:szCs w:val="28"/>
        </w:rPr>
      </w:pPr>
    </w:p>
    <w:p>
      <w:pPr>
        <w:tabs>
          <w:tab w:val="left" w:pos="7215"/>
        </w:tabs>
        <w:ind w:left="120" w:firstLine="294"/>
        <w:outlineLvl w:val="9"/>
        <w:rPr>
          <w:rFonts w:hint="eastAsia" w:ascii="仿宋_GB2312" w:hAnsi="ˎ̥" w:eastAsia="仿宋_GB2312"/>
          <w:color w:val="auto"/>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jc w:val="both"/>
        <w:textAlignment w:val="auto"/>
        <w:outlineLvl w:val="9"/>
        <w:rPr>
          <w:rFonts w:hint="eastAsia" w:ascii="仿宋" w:hAnsi="仿宋" w:eastAsia="仿宋" w:cs="仿宋"/>
          <w:b/>
          <w:bCs/>
          <w:kern w:val="2"/>
          <w:sz w:val="28"/>
          <w:szCs w:val="28"/>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right="0" w:rightChars="0"/>
        <w:jc w:val="both"/>
        <w:textAlignment w:val="auto"/>
        <w:outlineLvl w:val="1"/>
        <w:rPr>
          <w:rFonts w:hint="eastAsia" w:ascii="仿宋" w:hAnsi="仿宋" w:eastAsia="仿宋" w:cs="仿宋"/>
          <w:b/>
          <w:bCs/>
          <w:kern w:val="2"/>
          <w:sz w:val="28"/>
          <w:szCs w:val="28"/>
          <w:lang w:eastAsia="zh-CN"/>
        </w:rPr>
      </w:pPr>
      <w:bookmarkStart w:id="31" w:name="_Toc26164"/>
      <w:r>
        <w:rPr>
          <w:rFonts w:hint="eastAsia" w:ascii="仿宋" w:hAnsi="仿宋" w:eastAsia="仿宋" w:cs="仿宋"/>
          <w:b/>
          <w:bCs/>
          <w:kern w:val="2"/>
          <w:sz w:val="28"/>
          <w:szCs w:val="28"/>
          <w:lang w:eastAsia="zh-CN"/>
        </w:rPr>
        <w:t>（一）保护信息安全须形成部门合力</w:t>
      </w:r>
      <w:bookmarkEnd w:id="31"/>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bCs/>
          <w:kern w:val="2"/>
          <w:sz w:val="28"/>
          <w:szCs w:val="28"/>
          <w:lang w:eastAsia="zh-CN"/>
        </w:rPr>
      </w:pPr>
      <w:r>
        <w:rPr>
          <w:rFonts w:hint="eastAsia" w:ascii="仿宋" w:hAnsi="仿宋" w:eastAsia="仿宋" w:cs="仿宋"/>
          <w:b/>
          <w:bCs/>
          <w:kern w:val="2"/>
          <w:sz w:val="28"/>
          <w:szCs w:val="28"/>
          <w:lang w:eastAsia="zh-CN"/>
        </w:rPr>
        <w:t>来源：</w:t>
      </w:r>
      <w:r>
        <w:rPr>
          <w:rFonts w:hint="eastAsia" w:ascii="仿宋" w:hAnsi="仿宋" w:eastAsia="仿宋" w:cs="仿宋"/>
          <w:b/>
          <w:bCs/>
          <w:color w:val="000000" w:themeColor="text1"/>
          <w:sz w:val="28"/>
          <w:szCs w:val="28"/>
          <w:lang w:eastAsia="zh-CN"/>
          <w14:textFill>
            <w14:solidFill>
              <w14:schemeClr w14:val="tx1"/>
            </w14:solidFill>
          </w14:textFill>
        </w:rPr>
        <w:t>经济参考报</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据报道，我国正在开展的全国网络安全执法大检查行动中，首次开展针对大数据安全的整治工作，具体包括大数据的采集、存储、应用、传输、销毁等全生命周期的监管和安全保护。据透露，大数据安全整治将全面对我国大数据信息内容、存储位置、所涉企业进行摸底。同时，对企业采集信息来源开展执法检查，对数据采集的合法性、应用的范围限制等进行确定。</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对此，不少网民表示，在大数据时代，保护数据信息安全成为社会关注焦点，各个部门要牢固树立安全意识，形成合力保护大数据安全。同时，还要严惩运用大数据进行的各种违法犯罪活动。</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有网民表示，随着信息化的发展，以大数据为基础而发展的互联网、物联网、云计算等，正在潜移默化地改变着生活的各个方面，渗透到各个行业和领域。随之而来的是，大数据安全问题愈发重要。</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网民“剑锋”称，一个修图的手机APP，原本只需相册和相机的权限，可是你根本没注意到，它还采集了你的手机联系人、定位等其他数据，这背后存在网络安全问题。现在很多互联网公司无底线地采集和使用个人隐私数据，很可能导致数据泄露而引发重大系统性风险。</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网民“水平”表示，大数据技术的发展，使得数据信息的收集变得十分容易，而大数据的“大”，暗含了其价值是与数据信息的巨量相联系的，这就使一些数据信息收集者拼命去获得越来越多的数据信息。从国内外的实践看，具体到不同的数据信息收集行为，其收集数据信息的对象、范围是不同的，是有相应限制的。</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网民“程琳”称，要牢固树立保护大数据安全意识，严惩运用大数据进行的各种违法犯罪活动。要抓紧修改和完善打击大数据犯罪的相关法律法规，做到有法可依，依法保障大数据安全，维护国家安全和社会稳定。</w:t>
      </w:r>
    </w:p>
    <w:p>
      <w:pPr>
        <w:ind w:left="0" w:leftChars="0" w:firstLine="420" w:firstLineChars="150"/>
        <w:outlineLvl w:val="9"/>
        <w:rPr>
          <w:rFonts w:hint="eastAsia" w:ascii="仿宋_GB2312" w:hAnsi="Arial" w:eastAsia="仿宋_GB2312" w:cs="Arial"/>
          <w:b w:val="0"/>
          <w:bCs w:val="0"/>
          <w:kern w:val="0"/>
          <w:sz w:val="28"/>
          <w:szCs w:val="28"/>
        </w:rPr>
      </w:pPr>
      <w:r>
        <w:rPr>
          <w:rFonts w:hint="eastAsia" w:ascii="仿宋_GB2312" w:hAnsi="Arial" w:eastAsia="仿宋_GB2312" w:cs="Arial"/>
          <w:b w:val="0"/>
          <w:bCs w:val="0"/>
          <w:kern w:val="0"/>
          <w:sz w:val="28"/>
          <w:szCs w:val="28"/>
        </w:rPr>
        <w:t>网民“张舵”表示，大数据时代，保护数据信息安全成为社会关注焦点。鉴于大数据在我国起步较晚，相应的法律制度并不完善，造成数据信息收集和处理对个人隐私构成侵犯，危害社会公众自身权益。基于此，有必要围绕大数据时代数据信息收集法律规制开展研究，从主体资格、对象范畴、方式方法、法律基础等维度，为数据信息收集完善法律依据。</w:t>
      </w:r>
    </w:p>
    <w:p>
      <w:pPr>
        <w:ind w:left="0" w:leftChars="0" w:firstLine="0" w:firstLineChars="0"/>
        <w:outlineLvl w:val="9"/>
        <w:rPr>
          <w:rFonts w:hint="eastAsia" w:ascii="仿宋_GB2312" w:hAnsi="Arial" w:eastAsia="仿宋_GB2312" w:cs="Arial"/>
          <w:b w:val="0"/>
          <w:bCs w:val="0"/>
          <w:kern w:val="0"/>
          <w:sz w:val="28"/>
          <w:szCs w:val="28"/>
        </w:rPr>
      </w:pPr>
    </w:p>
    <w:p>
      <w:pPr>
        <w:ind w:left="0" w:leftChars="0" w:firstLine="0" w:firstLineChars="0"/>
        <w:outlineLvl w:val="9"/>
        <w:rPr>
          <w:rFonts w:hint="eastAsia" w:ascii="仿宋_GB2312" w:hAnsi="Arial" w:eastAsia="仿宋_GB2312" w:cs="Arial"/>
          <w:b w:val="0"/>
          <w:bCs w:val="0"/>
          <w:kern w:val="0"/>
          <w:sz w:val="28"/>
          <w:szCs w:val="28"/>
        </w:rPr>
      </w:pPr>
    </w:p>
    <w:p>
      <w:pPr>
        <w:ind w:left="0" w:leftChars="0" w:firstLine="0" w:firstLineChars="0"/>
        <w:outlineLvl w:val="9"/>
        <w:rPr>
          <w:rFonts w:hint="eastAsia" w:ascii="仿宋_GB2312" w:hAnsi="Arial" w:eastAsia="仿宋_GB2312" w:cs="Arial"/>
          <w:b w:val="0"/>
          <w:bCs w:val="0"/>
          <w:kern w:val="0"/>
          <w:sz w:val="28"/>
          <w:szCs w:val="28"/>
        </w:rPr>
      </w:pPr>
    </w:p>
    <w:p>
      <w:pPr>
        <w:ind w:left="0" w:leftChars="0" w:firstLine="0" w:firstLineChars="0"/>
        <w:outlineLvl w:val="9"/>
        <w:rPr>
          <w:rFonts w:hint="eastAsia" w:ascii="仿宋_GB2312" w:hAnsi="Arial" w:eastAsia="仿宋_GB2312" w:cs="Arial"/>
          <w:b w:val="0"/>
          <w:bCs w:val="0"/>
          <w:kern w:val="0"/>
          <w:sz w:val="28"/>
          <w:szCs w:val="28"/>
        </w:rPr>
      </w:pPr>
    </w:p>
    <w:p>
      <w:pPr>
        <w:ind w:left="0" w:leftChars="0" w:firstLine="0" w:firstLineChars="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Pr>
          <w:rFonts w:hint="eastAsia" w:ascii="仿宋_GB2312" w:hAnsi="Arial" w:eastAsia="仿宋_GB2312" w:cs="Arial"/>
          <w:b w:val="0"/>
          <w:bCs w:val="0"/>
          <w:kern w:val="0"/>
          <w:sz w:val="28"/>
          <w:szCs w:val="28"/>
        </w:rPr>
        <w:drawing>
          <wp:anchor distT="0" distB="0" distL="114300" distR="114300" simplePos="0" relativeHeight="251701248" behindDoc="1" locked="0" layoutInCell="1" allowOverlap="1">
            <wp:simplePos x="0" y="0"/>
            <wp:positionH relativeFrom="column">
              <wp:posOffset>-1139190</wp:posOffset>
            </wp:positionH>
            <wp:positionV relativeFrom="paragraph">
              <wp:posOffset>-903605</wp:posOffset>
            </wp:positionV>
            <wp:extent cx="8113395" cy="13000355"/>
            <wp:effectExtent l="19050" t="0" r="2070" b="0"/>
            <wp:wrapNone/>
            <wp:docPr id="136" name="图片 288"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88" descr="0072"/>
                    <pic:cNvPicPr>
                      <a:picLocks noChangeAspect="1" noChangeArrowheads="1"/>
                    </pic:cNvPicPr>
                  </pic:nvPicPr>
                  <pic:blipFill>
                    <a:blip r:embed="rId10" cstate="print">
                      <a:lum bright="70000" contrast="-70000"/>
                    </a:blip>
                    <a:srcRect/>
                    <a:stretch>
                      <a:fillRect/>
                    </a:stretch>
                  </pic:blipFill>
                  <pic:spPr>
                    <a:xfrm>
                      <a:off x="0" y="0"/>
                      <a:ext cx="8113230" cy="13000383"/>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2" w:name="_Toc13009"/>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第六部分</w:t>
      </w:r>
      <w:bookmarkEnd w:id="32"/>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3" w:name="_Toc26257"/>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【管理与创新】</w:t>
      </w:r>
      <w:bookmarkEnd w:id="33"/>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ind w:left="0" w:leftChars="0" w:firstLine="0" w:firstLineChars="0"/>
        <w:jc w:val="left"/>
        <w:outlineLvl w:val="1"/>
        <w:rPr>
          <w:rFonts w:hint="eastAsia" w:ascii="仿宋_GB2312" w:hAnsi="Arial" w:eastAsia="仿宋_GB2312" w:cs="Arial"/>
          <w:b/>
          <w:bCs/>
          <w:kern w:val="0"/>
          <w:sz w:val="28"/>
          <w:szCs w:val="28"/>
          <w:lang w:val="en-US" w:eastAsia="zh-CN"/>
        </w:rPr>
      </w:pPr>
      <w:bookmarkStart w:id="34" w:name="_Toc10168"/>
      <w:r>
        <w:rPr>
          <w:rFonts w:hint="eastAsia" w:ascii="仿宋_GB2312" w:hAnsi="Arial" w:eastAsia="仿宋_GB2312" w:cs="Arial"/>
          <w:b/>
          <w:bCs/>
          <w:kern w:val="0"/>
          <w:sz w:val="28"/>
          <w:szCs w:val="28"/>
        </w:rPr>
        <w:t>（一）</w:t>
      </w:r>
      <w:r>
        <w:rPr>
          <w:rFonts w:hint="eastAsia" w:ascii="仿宋_GB2312" w:hAnsi="Arial" w:eastAsia="仿宋_GB2312" w:cs="Arial"/>
          <w:b/>
          <w:bCs/>
          <w:kern w:val="0"/>
          <w:sz w:val="28"/>
          <w:szCs w:val="28"/>
          <w:lang w:eastAsia="zh-CN"/>
        </w:rPr>
        <w:t>真正优秀的人，都有这</w:t>
      </w:r>
      <w:r>
        <w:rPr>
          <w:rFonts w:hint="eastAsia" w:ascii="仿宋_GB2312" w:hAnsi="Arial" w:eastAsia="仿宋_GB2312" w:cs="Arial"/>
          <w:b/>
          <w:bCs/>
          <w:kern w:val="0"/>
          <w:sz w:val="28"/>
          <w:szCs w:val="28"/>
          <w:lang w:val="en-US" w:eastAsia="zh-CN"/>
        </w:rPr>
        <w:t>6种逆向思维模式</w:t>
      </w:r>
      <w:bookmarkEnd w:id="34"/>
    </w:p>
    <w:p>
      <w:pPr>
        <w:ind w:left="0" w:leftChars="0" w:firstLine="0" w:firstLineChars="0"/>
        <w:jc w:val="left"/>
        <w:outlineLvl w:val="9"/>
        <w:rPr>
          <w:rFonts w:hint="eastAsia" w:ascii="仿宋_GB2312" w:hAnsi="Arial" w:eastAsia="仿宋_GB2312" w:cs="Arial"/>
          <w:b/>
          <w:bCs/>
          <w:kern w:val="0"/>
          <w:sz w:val="28"/>
          <w:szCs w:val="28"/>
        </w:rPr>
      </w:pPr>
      <w:r>
        <w:rPr>
          <w:rFonts w:hint="eastAsia" w:ascii="仿宋_GB2312" w:hAnsi="Arial" w:eastAsia="仿宋_GB2312" w:cs="Arial"/>
          <w:b/>
          <w:bCs/>
          <w:kern w:val="0"/>
          <w:sz w:val="28"/>
          <w:szCs w:val="28"/>
          <w:lang w:val="en-US" w:eastAsia="zh-CN"/>
        </w:rPr>
        <w:t>来源：</w:t>
      </w:r>
      <w:r>
        <w:rPr>
          <w:rFonts w:hint="eastAsia" w:ascii="仿宋_GB2312" w:hAnsi="Arial" w:eastAsia="仿宋_GB2312" w:cs="Arial"/>
          <w:b/>
          <w:bCs/>
          <w:kern w:val="0"/>
          <w:sz w:val="28"/>
          <w:szCs w:val="28"/>
          <w:lang w:val="en-US" w:eastAsia="zh-CN"/>
        </w:rPr>
        <w:fldChar w:fldCharType="begin"/>
      </w:r>
      <w:r>
        <w:rPr>
          <w:rFonts w:hint="eastAsia" w:ascii="仿宋_GB2312" w:hAnsi="Arial" w:eastAsia="仿宋_GB2312" w:cs="Arial"/>
          <w:b/>
          <w:bCs/>
          <w:kern w:val="0"/>
          <w:sz w:val="28"/>
          <w:szCs w:val="28"/>
          <w:lang w:val="en-US" w:eastAsia="zh-CN"/>
        </w:rPr>
        <w:instrText xml:space="preserve"> HYPERLINK "https://mp.weixin.qq.com/javascript:void(0);" </w:instrText>
      </w:r>
      <w:r>
        <w:rPr>
          <w:rFonts w:hint="eastAsia" w:ascii="仿宋_GB2312" w:hAnsi="Arial" w:eastAsia="仿宋_GB2312" w:cs="Arial"/>
          <w:b/>
          <w:bCs/>
          <w:kern w:val="0"/>
          <w:sz w:val="28"/>
          <w:szCs w:val="28"/>
          <w:lang w:val="en-US" w:eastAsia="zh-CN"/>
        </w:rPr>
        <w:fldChar w:fldCharType="separate"/>
      </w:r>
      <w:r>
        <w:rPr>
          <w:rFonts w:hint="eastAsia" w:ascii="仿宋_GB2312" w:hAnsi="Arial" w:eastAsia="仿宋_GB2312" w:cs="Arial"/>
          <w:b/>
          <w:bCs/>
          <w:kern w:val="0"/>
          <w:sz w:val="28"/>
          <w:szCs w:val="28"/>
        </w:rPr>
        <w:t>管理智慧</w:t>
      </w:r>
      <w:r>
        <w:rPr>
          <w:rFonts w:hint="eastAsia" w:ascii="仿宋_GB2312" w:hAnsi="Arial" w:eastAsia="仿宋_GB2312" w:cs="Arial"/>
          <w:b/>
          <w:bCs/>
          <w:kern w:val="0"/>
          <w:sz w:val="28"/>
          <w:szCs w:val="28"/>
          <w:lang w:val="en-US" w:eastAsia="zh-CN"/>
        </w:rPr>
        <w:fldChar w:fldCharType="end"/>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维虽然看似熟悉，其实很多人不知道所以然。即便从学校时期老师就一直强调，如果正向不能解题就反过来想想，但真正这样做的一般都是学霸。逆向思维在实际生活中的作用更强大，看似无法解决的难题，使用逆向思维或许会豁然开朗。</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很多年以前，一个伦敦商人欠了高利贷者一大笔钱，这个高利贷商人又老又丑，却对伦敦商人漂亮年轻的女儿垂涎三尺。</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于是他提出一笔交易：只要让他得到伦敦商人的女儿，就取消他的债务，他说“就让上帝的旨意来决定这件事吧。”他告诉他们，他会把一颗黑色和一颗白色的鹅卵石放进一个空钱袋，然后让少女挑一颗。如果她选中的是黑色鹅卵石，就要嫁给高利贷商人，她父亲的债务也就一笔勾销。如果她选中白色鹅卵石，可以不用嫁给他，债务也被取消。</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但如果她拒绝挑选，她父亲将被送入监狱。于是他们只能接受这个提议，当时他们正站在高利贷商人的后花园里，脚下正好是一条由鹅卵石铺就的黑白相间的小路。于是高利贷商人就捡起了两颗鹅卵石，眼尖的少女发现那是两颗完全一样的黑色鹅卵石。接着，高利贷商人要求少女选出一颗。</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如果是你，在此时此刻会怎么做呢？</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少女将手伸向了高利贷商人的钱袋，并取出了一颗鹅卵石，但在大家还没来得及看到它的时候，她就不小心把它弄丢了，由于地上到处都是黑白鹅卵石，所以再也无法分辨哪一颗是刚才掉在地上的了。</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由于剩下的那颗鹅卵石肯定是黑色的，而高利贷商人又不敢承认刚才的欺骗行径，所以少女选择的那一颗就只能是白色了。于是债务一笔勾销，而少女也不必嫁给那个高利贷商人了。</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这就是“逆向思考力”的力量，当我们无法用“正向思维”去解决问题的时候，不要忘记我们还有另外一个选项。“逆向思考力”在这个故事中的具体体现就是：少女没有使用选出的那颗鹅卵石去决定最终结果，相反，她用剩下的那颗鹅卵石去决定了最终结果。</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那么，“逆向思考力”到底是什么呢？正向思维是沿着人们习惯性的思考路径去思考，而逆向思考力则是指背逆人们的习惯路线去进行思考的思维方式。 </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正向思维不但是我们早已习惯的思维方式，同时也是最快速最便捷的思维方式，因此没有人会在遇到每一个问题时都直接启用逆向思考力。那么，到底该在何种情境下启用逆向思考力，启用时又该使用怎样的思维模式，其实对于大多数人来言都是比较陌生的。我在文中写了6种逆向思考模式，方便大家直接使用。</w:t>
      </w:r>
    </w:p>
    <w:p>
      <w:pPr>
        <w:ind w:left="0" w:leftChars="0" w:firstLine="0" w:firstLineChars="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逆向思考模式一</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由追随变化到思考不变</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 当大家都在依据变化而进行创业的时候，当大家都在担心自己的商业模式会被新技术和新模式的崛起而迅速颠覆的时候，亚马逊的创始人贝佐斯却提出了一个问题：“未来十年，什么是不变的？”</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根据这样的“逆向思考力”，他找到了三件非常非常普通但却不会改变的事情：</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1.无限选择</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2.最低价格</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3.快速配送</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贝佐斯说，即使再过10年也不会有客户跳出来说：“哎，贝佐斯，我爱你，我爱亚马逊，但我希望你那价格再贵一点，我希望你的配送再慢一点。”在贝佐斯找到了这三件不变的事情后，他就将亚马逊绝大部分资源都投入在了这三件事上，他也的确获得了有目共睹的成功。</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事实上，这样一种“逆向思考”的模式可被广泛运用于我们的生活与工作之中。</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比如：当很多自媒体都在“投其所好”做那些鸡汤文以及浅思考内容，不断追逐热点的时候，我们也许就该想想什么才是真正不变的东西？怎样的内容才是真正经得起时间考验而经久不衰的？</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比如：当大家都在说5年之内就会失业的时候，我们应该去思考的是到底哪些东西是不会变的？哪些行业、职能有着非常深的“护城河”？又有哪些东西是我们可以真正依赖的？</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运用这种逆向思考模式的具体情境是：在我们身处快速变化之中，当我们感到危机四伏之时。</w:t>
      </w:r>
    </w:p>
    <w:p>
      <w:pPr>
        <w:ind w:left="0" w:leftChars="0" w:firstLine="0" w:firstLineChars="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逆向思考模式二</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由“红海”转向“蓝海”</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大多数人都是在用“正向思维”去寻找创业的方向，所以，如果你能运用“逆向思考力”去寻找创业方向，就有可能找到“蓝海”，从而提高创业成功的几率。</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在大家都一窝蜂去开创自媒体的时候，有人却看到了给自媒体提供服务的商机，于是就有了“新榜”这样的平台。开创自己的自媒体属于涌入红海，而开创一个为广大自媒体服务的平台则属于“蓝海”。 </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当淘宝和天猫上的商家越来越多的时候，有人没有继续加入这只队伍，而是通过逆向思考力找到了他们的“蓝海”，于是创立了专门为淘宝和天猫提供服务的代运营公司，比如宝尊电商，现已成功在美国纳斯达克上市。</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这里运用“逆向思考力”的具体方法是：当观察到一个红海，并确定这个红海的发展趋势是不断向上的，我们就可以去思考这样一个问题——这个红海里的人们都有哪些需求与潜在需求？我可以做哪些事去满足他们的这些需求？</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运用这种逆向思考模式的具体情境是：选择创业方向的时候。</w:t>
      </w:r>
    </w:p>
    <w:p>
      <w:pPr>
        <w:ind w:left="0" w:leftChars="0" w:firstLine="0" w:firstLineChars="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逆向思考模式三</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启动“事前验尸”</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 这个名字听起来挺吓人，那到底什么是“事前验尸”？</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这是爱德华赫斯提出的一个方法，用在对行动方案作出初步决策之后和采取行动之前。它要求参与其中的每个人假设所提议的行动方案已经实施但却不幸失败了。</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事前验尸”的流程是整理大家所写的有关行动方案失败原因的清单，然后回到所提议的行动方案本身，评估一下对这些潜在的隐患是否做足了排除工作。所以一共包含了三个步骤：假设行动方案已经失效——详细审查失败原因——调整行动方案。 </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“事前验尸”就是典型的逆向思考法。这一逆向思考的方法可以被广泛的运用在创业中，投资决策时，也可以运用在销售过程中和项目计划时。</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当一名销售人员在为赢取项目进行准备的时候，不仅需要遵循传统思维去思考Key Success Factor（关键成功因素），然后围绕这些“关键成功因素”进行充分准备。同时也需要从反向去思考如果竞标失败，那失败原因可能会是哪些。当我们在用这种方式进行思考的时候，视野就被打开了。</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在曾经的一次竞标准备过程中，我先是运用了正向思考的方法去思考key success factor（关键成功因素），并使这些要素都得到了落实，但不知为何心中总是不安，总觉得少了些什么。于是就静下心来，把所有可能导致竞标失败的原因都梳理了一遍，发现果然有个重大疏漏，于是赶紧在竞标前两天把这个疏漏给补上了。最后的结果证明，幸好我提前意识到并弥补了这个疏漏，不然那次的竞标肯定会输。</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运用这种逆向思维模式的具体情境是：创业中要做重要决策的时候，公司或团队要做重要决策的时候，要做投资决策的时候，项目的计划阶段，以及销售的竞标准备阶段等。 </w:t>
      </w:r>
    </w:p>
    <w:p>
      <w:pPr>
        <w:ind w:left="0" w:leftChars="0" w:firstLine="0" w:firstLineChars="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逆向思考模式四</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如果时间减少一半？</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猎豹CEO傅盛在他那篇《认知三部曲》的文章中写到：学会逆向思考，如果花的时间少一半，事情能否做得更好？</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在文中他写道：“记得有段时间，我非常忙，各种会议满天飞，效率很低。我当时就想，难道当年乔布斯比我更忙吗？归根到底还是我的管理方法不对。于是我不停追问自己，如果我现在让工作时间少一半，能不能做得更好？当我的脑海里不断浮现这个问题的时候，我突然意识到我忙的根源其实就在于自己认为太多事情很重要。”</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那么怎样才让管理变得更有效率呢？我想到问题的本质是要去减少真正所谓管理的量，同时增加判断的量。增加帮团队在关键点做决定和梳理目标的量。于是事情的核心就变成了培养做判断的能力，而不是勤勉工作的能力。假设一下，如果只花一半时间，事情能不能做得更好？顺着这个方向想，很多事情就会不断要求去划分优先级。”</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傅盛的这种方法特别适合于那些总是感觉时间不够的人，只要向自己提出这样一个问题“如果我的时间减少一半，事情能否做得更好？”思考就会将我们带入更深一层，带领我们逐步意识到真正的优先级，从而改进工作方式，提高效率。当然，每个人在问完问题后得到的答案都不会是完全相同的。</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这种逆向思考模式运用的具体情境是：需要从根本上改善时间管理的人。</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逆向思考模式五</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缺点转化法</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美国有一种番茄酱，跟同类产品相比，浓度太高，特别稠，很多家庭主妇在使用时，总觉得不方便，市场前景不被看好。起初，经销公司也想重新研制配方，降低浓度，重新生产，但又觉得十分困难，风险很大。后来他们转化了思路，意识到产品的缺点，其实也是它的优点。</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因为浓度高，说明番茄酱的成分多，水份少，营养更加丰富，味道更加纯正。于是，他们聚焦在番茄酱的这个特点上，加大了宣传力度，使这种营养更丰富、味道更纯正的特点变得家喻户晓。很快，其市场占有率就跃居同类产品榜首。</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一个产品的缺点可以被转化为优点，从而进行大规模的宣传并被客户接受。那么，一个人的“缺点”是否能被转化为优点呢？</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我在之前的一篇文章中曾经讲过一个故事，故事说的是一个名叫嘉里科恩的“失读症”患者，“失读症”让他无法快速阅读，只能用一个字一个字去阅读的方式看书，这给他造成了很大的影响，以至于同学也会嘲笑他。</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但也正是因为“失读症”，他在读书时但凡读过一遍就等于别人读了很多遍的效果，他对学过的知识掌握的非常好，这也帮助他在毕业后成功进入了一家金融公司，最终成为高盛集团总裁。</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这种逆向思考模式可以具体运用在：遇到弱点或缺点，无法忽视也无法改变的时候。 </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逆向思考模式六</w:t>
      </w:r>
      <w:r>
        <w:rPr>
          <w:rFonts w:hint="eastAsia" w:ascii="仿宋_GB2312" w:hAnsi="Arial" w:eastAsia="仿宋_GB2312" w:cs="Arial"/>
          <w:b w:val="0"/>
          <w:bCs w:val="0"/>
          <w:kern w:val="0"/>
          <w:sz w:val="28"/>
          <w:szCs w:val="28"/>
          <w:lang w:eastAsia="zh-CN"/>
        </w:rPr>
        <w:t>，</w:t>
      </w:r>
      <w:r>
        <w:rPr>
          <w:rFonts w:hint="default" w:ascii="仿宋_GB2312" w:hAnsi="Arial" w:eastAsia="仿宋_GB2312" w:cs="Arial"/>
          <w:b w:val="0"/>
          <w:bCs w:val="0"/>
          <w:kern w:val="0"/>
          <w:sz w:val="28"/>
          <w:szCs w:val="28"/>
        </w:rPr>
        <w:t>寻找反义词</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传统的破冰船，都是依靠自身的重量来压碎冰块的，因此它的头部都采用高硬度材料制成，而且设计得十分笨重，转向非常不便，所以这种破冰船非常害怕侧向漂来的流水。而前苏联科学家运用逆向思考力，变向下压冰为向上推冰，即让破冰船潜入水下，依靠浮力从冰下向上破冰。这样的破冰船在遇到坚厚冰层的时候，会像海豚那样上下起伏前进，破冰效果非常好。</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按照正向思维来想，就应该继续增加船的重量，让它去压碎冰块从而破冰。但发现无解之后，他们就转向了“由上而下压碎”的反义词，即“由下而上推起”。于是，问题迎刃而解。</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洗衣机的脱水缸，它的转轴是软的，用手轻轻一推，脱水缸就东倒西歪。可是脱水缸在高速旋转时，却非常平稳，脱水效果很好。然而当初设计时，为了解决脱水缸的颤动和由此产生的噪音问题，工程技术人员想了很多办法，先加粗转轴，无效，后加硬转轴，仍然无效。最后，他们运用了“逆向思考力”，弃硬就软，用软轴代替了硬轴，成功解决了颤抖和噪音两大问题。</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按照正向思维来想，就应该继续增加转轴的硬度和粗度，但发现无解之后，他们就转向了“更硬更粗”的反义词，即“更软”。于是，问题迎刃而解。</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运用这种逆向思考模式的具体情境是：各种发明创造之中。</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事实上,许多问题是无法通过正面思考来解决的。所以伟大的代数学家卡尔・雅各比经常说:“反过来想,总是反过来想。”毕达哥拉斯学派也同样通过逆向思考证明“2的平方根是一个无理数。</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在查理芒格的投资生涯中，他也非常提倡“逆向思维”，并运用“逆向思维”的方法去收集了很多错误判断的例子，然后他仔细研究了该如何避免得到这些下场，从而在自己的投资生涯中进行了很好的规避。</w:t>
      </w:r>
    </w:p>
    <w:p>
      <w:pPr>
        <w:ind w:left="0" w:leftChars="0" w:firstLine="420" w:firstLineChars="150"/>
        <w:outlineLvl w:val="9"/>
        <w:rPr>
          <w:rFonts w:hint="default" w:ascii="仿宋_GB2312" w:hAnsi="Arial" w:eastAsia="仿宋_GB2312" w:cs="Arial"/>
          <w:b w:val="0"/>
          <w:bCs w:val="0"/>
          <w:kern w:val="0"/>
          <w:sz w:val="28"/>
          <w:szCs w:val="28"/>
        </w:rPr>
      </w:pPr>
      <w:r>
        <w:rPr>
          <w:rFonts w:hint="default" w:ascii="仿宋_GB2312" w:hAnsi="Arial" w:eastAsia="仿宋_GB2312" w:cs="Arial"/>
          <w:b w:val="0"/>
          <w:bCs w:val="0"/>
          <w:kern w:val="0"/>
          <w:sz w:val="28"/>
          <w:szCs w:val="28"/>
        </w:rPr>
        <w:t>最后的最后，在将这些逆向思考的模式总结出来以后，我们要做的事情就是练习、练习、再练习，直到它们真正成为我们身体与习惯的一部分。</w:t>
      </w: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420" w:firstLineChars="150"/>
        <w:outlineLvl w:val="9"/>
        <w:rPr>
          <w:rFonts w:hint="eastAsia" w:ascii="仿宋_GB2312" w:hAnsi="Arial" w:eastAsia="仿宋_GB2312" w:cs="Arial"/>
          <w:b w:val="0"/>
          <w:bCs w:val="0"/>
          <w:kern w:val="0"/>
          <w:sz w:val="28"/>
          <w:szCs w:val="28"/>
        </w:rPr>
      </w:pPr>
    </w:p>
    <w:p>
      <w:pPr>
        <w:ind w:left="0" w:leftChars="0" w:firstLine="1265" w:firstLineChars="150"/>
        <w:outlineLvl w:val="9"/>
        <w:rPr>
          <w:rFonts w:hint="eastAsia" w:ascii="仿宋_GB2312" w:hAnsi="Arial" w:eastAsia="仿宋_GB2312" w:cs="Arial"/>
          <w:b w:val="0"/>
          <w:bCs w:val="0"/>
          <w:kern w:val="0"/>
          <w:sz w:val="28"/>
          <w:szCs w:val="28"/>
        </w:rPr>
      </w:pPr>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drawing>
          <wp:anchor distT="0" distB="0" distL="114300" distR="114300" simplePos="0" relativeHeight="251648000" behindDoc="1" locked="0" layoutInCell="1" allowOverlap="1">
            <wp:simplePos x="0" y="0"/>
            <wp:positionH relativeFrom="column">
              <wp:posOffset>-1151255</wp:posOffset>
            </wp:positionH>
            <wp:positionV relativeFrom="paragraph">
              <wp:posOffset>-939165</wp:posOffset>
            </wp:positionV>
            <wp:extent cx="8115300" cy="16678275"/>
            <wp:effectExtent l="19050" t="0" r="0" b="0"/>
            <wp:wrapNone/>
            <wp:docPr id="135" name="图片 293" descr="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293" descr="0072"/>
                    <pic:cNvPicPr>
                      <a:picLocks noChangeAspect="1" noChangeArrowheads="1"/>
                    </pic:cNvPicPr>
                  </pic:nvPicPr>
                  <pic:blipFill>
                    <a:blip r:embed="rId10" cstate="print">
                      <a:lum bright="70000" contrast="-70000"/>
                    </a:blip>
                    <a:srcRect/>
                    <a:stretch>
                      <a:fillRect/>
                    </a:stretch>
                  </pic:blipFill>
                  <pic:spPr>
                    <a:xfrm>
                      <a:off x="0" y="0"/>
                      <a:ext cx="8115300" cy="16678275"/>
                    </a:xfrm>
                    <a:prstGeom prst="rect">
                      <a:avLst/>
                    </a:prstGeom>
                    <a:solidFill>
                      <a:srgbClr val="CCFFCC">
                        <a:alpha val="0"/>
                      </a:srgbClr>
                    </a:solidFill>
                  </pic:spPr>
                </pic:pic>
              </a:graphicData>
            </a:graphic>
          </wp:anchor>
        </w:drawing>
      </w:r>
    </w:p>
    <w:p>
      <w:pPr>
        <w:spacing w:line="360" w:lineRule="auto"/>
        <w:ind w:left="0" w:leftChars="0" w:right="151" w:rightChars="0"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both"/>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5" w:name="_Toc4992"/>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第七部分</w:t>
      </w:r>
      <w:bookmarkEnd w:id="35"/>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0"/>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bookmarkStart w:id="36" w:name="_Toc13601"/>
      <w:r>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【会展资讯】</w:t>
      </w:r>
      <w:bookmarkEnd w:id="36"/>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360" w:lineRule="auto"/>
        <w:ind w:left="0" w:leftChars="0" w:right="151" w:rightChars="0" w:firstLine="0" w:firstLineChars="0"/>
        <w:jc w:val="center"/>
        <w:outlineLvl w:val="9"/>
        <w:rPr>
          <w:rFonts w:hint="eastAsia" w:ascii="仿宋_GB2312" w:eastAsia="仿宋_GB2312"/>
          <w:b/>
          <w:outline/>
          <w:color w:val="008080"/>
          <w:sz w:val="84"/>
          <w:szCs w:val="84"/>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pPr>
        <w:spacing w:line="240" w:lineRule="auto"/>
        <w:ind w:left="0" w:leftChars="0" w:firstLine="0" w:firstLineChars="0"/>
        <w:outlineLvl w:val="9"/>
        <w:rPr>
          <w:rStyle w:val="49"/>
          <w:rFonts w:hint="eastAsia" w:ascii="仿宋" w:hAnsi="仿宋" w:eastAsia="仿宋" w:cs="仿宋"/>
          <w:b/>
          <w:bCs/>
          <w:sz w:val="28"/>
          <w:szCs w:val="28"/>
        </w:rPr>
      </w:pPr>
    </w:p>
    <w:p>
      <w:pPr>
        <w:spacing w:line="240" w:lineRule="auto"/>
        <w:ind w:left="0" w:leftChars="0" w:firstLine="0" w:firstLineChars="0"/>
        <w:outlineLvl w:val="1"/>
        <w:rPr>
          <w:rStyle w:val="49"/>
          <w:rFonts w:hint="eastAsia" w:ascii="仿宋" w:hAnsi="仿宋" w:eastAsia="仿宋" w:cs="仿宋"/>
          <w:b/>
          <w:bCs/>
          <w:sz w:val="28"/>
          <w:szCs w:val="28"/>
        </w:rPr>
      </w:pPr>
      <w:bookmarkStart w:id="37" w:name="_Toc2370"/>
      <w:r>
        <w:rPr>
          <w:rStyle w:val="49"/>
          <w:rFonts w:hint="eastAsia" w:ascii="仿宋" w:hAnsi="仿宋" w:eastAsia="仿宋" w:cs="仿宋"/>
          <w:b/>
          <w:bCs/>
          <w:sz w:val="28"/>
          <w:szCs w:val="28"/>
        </w:rPr>
        <w:t>（一）赛宁网安支持全国大学生信息安全总决赛落下帷幕</w:t>
      </w:r>
      <w:bookmarkEnd w:id="37"/>
    </w:p>
    <w:p>
      <w:pPr>
        <w:spacing w:line="240" w:lineRule="auto"/>
        <w:ind w:left="0" w:leftChars="0" w:firstLine="0" w:firstLineChars="0"/>
        <w:outlineLvl w:val="9"/>
        <w:rPr>
          <w:rStyle w:val="49"/>
          <w:rFonts w:hint="eastAsia" w:ascii="仿宋" w:hAnsi="仿宋" w:eastAsia="仿宋" w:cs="仿宋"/>
          <w:sz w:val="28"/>
          <w:szCs w:val="28"/>
        </w:rPr>
      </w:pPr>
      <w:r>
        <w:rPr>
          <w:rStyle w:val="49"/>
          <w:rFonts w:hint="eastAsia" w:ascii="仿宋" w:hAnsi="仿宋" w:eastAsia="仿宋" w:cs="仿宋"/>
          <w:b/>
          <w:bCs/>
          <w:sz w:val="28"/>
          <w:szCs w:val="28"/>
          <w:lang w:val="en-US" w:eastAsia="zh-CN"/>
        </w:rPr>
        <w:t>来源：凤凰网</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7月26日下午18点，第十一届全国大学生信息安全创新实践能力赛总决赛闭幕式在清华大学举行，通过线上初赛及八个分区半决赛选拔出的24支高校战队在经过了两天的巅峰对决，来自山东科技大学的TimeKeeper战队获得了总决赛的冠军。</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本届大赛由教育部高等学校信息安全专业教学指导委员会、中国互联网发展基金会网络安全专项基金主办，清华大学网络科学与网络空间研究院承办，相关领导出席了闭幕式。</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drawing>
          <wp:inline distT="0" distB="0" distL="114300" distR="114300">
            <wp:extent cx="4812665" cy="3218815"/>
            <wp:effectExtent l="0" t="0" r="6985" b="635"/>
            <wp:docPr id="22"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IMG_256"/>
                    <pic:cNvPicPr>
                      <a:picLocks noChangeAspect="1"/>
                    </pic:cNvPicPr>
                  </pic:nvPicPr>
                  <pic:blipFill>
                    <a:blip r:embed="rId16"/>
                    <a:stretch>
                      <a:fillRect/>
                    </a:stretch>
                  </pic:blipFill>
                  <pic:spPr>
                    <a:xfrm>
                      <a:off x="0" y="0"/>
                      <a:ext cx="4812665" cy="3218815"/>
                    </a:xfrm>
                    <a:prstGeom prst="rect">
                      <a:avLst/>
                    </a:prstGeom>
                    <a:noFill/>
                    <a:ln w="9525">
                      <a:noFill/>
                    </a:ln>
                  </pic:spPr>
                </pic:pic>
              </a:graphicData>
            </a:graphic>
          </wp:inline>
        </w:drawing>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本次比赛采用开放命题形式的创新实践能力攻防赛制，所有的战队都已在赛前自主开发应用，预设挑战构建靶标环境。在持续一天半的比赛时间里各参赛队伍同时进行安全应用攻击破解和安全应用漏洞修补的操作，最终各战队还针对自己的创新设计思路进行分享展示，并接受评委及其他战队的提问。比赛首日，来自南开大学的Qs战队率先拿下全场第一个0day。最终根据综合成绩排名，来自山东科技大学的TimeKeeper战队获得了本场比赛的冠军，来自国防科技大学电子对抗学院的BOI战队获得亚军，来自南京邮电大学的X1cT34m战队获得季军。山东科技大学，北京理工大学，兰州大学荣获创新单项奖。</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drawing>
          <wp:inline distT="0" distB="0" distL="114300" distR="114300">
            <wp:extent cx="4743450" cy="3162300"/>
            <wp:effectExtent l="0" t="0" r="0" b="0"/>
            <wp:docPr id="24" name="图片 1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IMG_257"/>
                    <pic:cNvPicPr>
                      <a:picLocks noChangeAspect="1"/>
                    </pic:cNvPicPr>
                  </pic:nvPicPr>
                  <pic:blipFill>
                    <a:blip r:embed="rId17"/>
                    <a:stretch>
                      <a:fillRect/>
                    </a:stretch>
                  </pic:blipFill>
                  <pic:spPr>
                    <a:xfrm>
                      <a:off x="0" y="0"/>
                      <a:ext cx="4743450" cy="3162300"/>
                    </a:xfrm>
                    <a:prstGeom prst="rect">
                      <a:avLst/>
                    </a:prstGeom>
                    <a:noFill/>
                    <a:ln w="9525">
                      <a:noFill/>
                    </a:ln>
                  </pic:spPr>
                </pic:pic>
              </a:graphicData>
            </a:graphic>
          </wp:inline>
        </w:drawing>
      </w:r>
    </w:p>
    <w:p>
      <w:pPr>
        <w:spacing w:line="240" w:lineRule="auto"/>
        <w:ind w:left="0" w:leftChars="0" w:firstLine="0" w:firstLineChars="0"/>
        <w:jc w:val="center"/>
        <w:rPr>
          <w:rStyle w:val="49"/>
          <w:rFonts w:hint="eastAsia" w:ascii="仿宋" w:hAnsi="仿宋" w:eastAsia="仿宋" w:cs="仿宋"/>
          <w:sz w:val="24"/>
          <w:szCs w:val="24"/>
        </w:rPr>
      </w:pPr>
      <w:r>
        <w:rPr>
          <w:rStyle w:val="49"/>
          <w:rFonts w:hint="eastAsia" w:ascii="仿宋" w:hAnsi="仿宋" w:eastAsia="仿宋" w:cs="仿宋"/>
          <w:sz w:val="24"/>
          <w:szCs w:val="24"/>
        </w:rPr>
        <w:t>山东科技大学TimeKeeper战队</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支持本次赛事的是赛宁网安“CP-AD网络安全攻防实战竞赛平台”，这一次的竞赛平台支持，虽然任务量巨大，但是赛宁网安只用了两台标准2U设备就全程支持了比赛的顺利进行。赛宁网安攻防竞赛平台集“练、测、赛”一体化设计，提供理论赛、CTF竞赛、A&amp;D竞赛、工具库、漏洞库，是国内各行业信息安全人才考核和选拔的首选产品。</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drawing>
          <wp:inline distT="0" distB="0" distL="114300" distR="114300">
            <wp:extent cx="4885690" cy="3676650"/>
            <wp:effectExtent l="0" t="0" r="10160" b="0"/>
            <wp:docPr id="23" name="图片 1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8" descr="IMG_258"/>
                    <pic:cNvPicPr>
                      <a:picLocks noChangeAspect="1"/>
                    </pic:cNvPicPr>
                  </pic:nvPicPr>
                  <pic:blipFill>
                    <a:blip r:embed="rId18"/>
                    <a:stretch>
                      <a:fillRect/>
                    </a:stretch>
                  </pic:blipFill>
                  <pic:spPr>
                    <a:xfrm>
                      <a:off x="0" y="0"/>
                      <a:ext cx="4885690" cy="3676650"/>
                    </a:xfrm>
                    <a:prstGeom prst="rect">
                      <a:avLst/>
                    </a:prstGeom>
                    <a:noFill/>
                    <a:ln w="9525">
                      <a:noFill/>
                    </a:ln>
                  </pic:spPr>
                </pic:pic>
              </a:graphicData>
            </a:graphic>
          </wp:inline>
        </w:drawing>
      </w:r>
    </w:p>
    <w:p>
      <w:pPr>
        <w:spacing w:line="240" w:lineRule="auto"/>
        <w:ind w:left="0" w:leftChars="0" w:firstLine="0" w:firstLineChars="0"/>
        <w:jc w:val="center"/>
        <w:rPr>
          <w:rStyle w:val="49"/>
          <w:rFonts w:hint="eastAsia" w:ascii="仿宋" w:hAnsi="仿宋" w:eastAsia="仿宋" w:cs="仿宋"/>
          <w:sz w:val="24"/>
          <w:szCs w:val="24"/>
        </w:rPr>
      </w:pPr>
      <w:r>
        <w:rPr>
          <w:rStyle w:val="49"/>
          <w:rFonts w:hint="eastAsia" w:ascii="仿宋" w:hAnsi="仿宋" w:eastAsia="仿宋" w:cs="仿宋"/>
          <w:sz w:val="24"/>
          <w:szCs w:val="24"/>
        </w:rPr>
        <w:t>赛宁网安竞赛平台展示赛况</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赛宁网安攻防竞赛品台支持了四届XCTF联赛各站攻防对抗比赛近百场、白帽联盟会员高校校赛、江苏省网络空间安全攻防对抗赛、河南省网络空间安全技能挑战赛、中国移动全国网络安全运维技能赛、赛博地球杯工业互联网安全大赛、首届强网拟态防御国际精英挑战赛等赛事。</w:t>
      </w: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spacing w:line="240" w:lineRule="auto"/>
        <w:ind w:left="0" w:leftChars="0" w:firstLine="0" w:firstLineChars="0"/>
        <w:outlineLvl w:val="1"/>
        <w:rPr>
          <w:rStyle w:val="49"/>
          <w:rFonts w:hint="eastAsia" w:ascii="仿宋" w:hAnsi="仿宋" w:eastAsia="仿宋" w:cs="仿宋"/>
          <w:b/>
          <w:bCs/>
          <w:sz w:val="28"/>
          <w:szCs w:val="28"/>
        </w:rPr>
      </w:pPr>
      <w:bookmarkStart w:id="38" w:name="_Toc27137"/>
      <w:r>
        <w:rPr>
          <w:rStyle w:val="49"/>
          <w:rFonts w:hint="eastAsia" w:ascii="仿宋" w:hAnsi="仿宋" w:eastAsia="仿宋" w:cs="仿宋"/>
          <w:b/>
          <w:bCs/>
          <w:sz w:val="28"/>
          <w:szCs w:val="28"/>
        </w:rPr>
        <w:t>（</w:t>
      </w:r>
      <w:r>
        <w:rPr>
          <w:rStyle w:val="49"/>
          <w:rFonts w:hint="eastAsia" w:ascii="仿宋" w:hAnsi="仿宋" w:eastAsia="仿宋" w:cs="仿宋"/>
          <w:b/>
          <w:bCs/>
          <w:sz w:val="28"/>
          <w:szCs w:val="28"/>
          <w:lang w:eastAsia="zh-CN"/>
        </w:rPr>
        <w:t>二</w:t>
      </w:r>
      <w:r>
        <w:rPr>
          <w:rStyle w:val="49"/>
          <w:rFonts w:hint="eastAsia" w:ascii="仿宋" w:hAnsi="仿宋" w:eastAsia="仿宋" w:cs="仿宋"/>
          <w:b/>
          <w:bCs/>
          <w:sz w:val="28"/>
          <w:szCs w:val="28"/>
        </w:rPr>
        <w:t>）“巅峰极客”大赛 为成都建设网络信息安全之都贡献力量</w:t>
      </w:r>
      <w:bookmarkEnd w:id="38"/>
    </w:p>
    <w:p>
      <w:pPr>
        <w:spacing w:line="240" w:lineRule="auto"/>
        <w:ind w:left="0" w:leftChars="0" w:firstLine="0" w:firstLineChars="0"/>
        <w:outlineLvl w:val="9"/>
        <w:rPr>
          <w:rStyle w:val="49"/>
          <w:rFonts w:hint="eastAsia" w:ascii="仿宋" w:hAnsi="仿宋" w:eastAsia="仿宋" w:cs="仿宋"/>
          <w:sz w:val="28"/>
          <w:szCs w:val="28"/>
        </w:rPr>
      </w:pPr>
      <w:r>
        <w:rPr>
          <w:rStyle w:val="49"/>
          <w:rFonts w:hint="eastAsia" w:ascii="仿宋" w:hAnsi="仿宋" w:eastAsia="仿宋" w:cs="仿宋"/>
          <w:b/>
          <w:bCs/>
          <w:sz w:val="28"/>
          <w:szCs w:val="28"/>
          <w:lang w:val="en-US" w:eastAsia="zh-CN"/>
        </w:rPr>
        <w:t>来源：成都全搜索</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2018国家网络安全周重磅活动之一“巅峰极客”网络安全技能挑战赛首轮线上赛已经完满收官。据悉，此轮线上赛持续进行8小时，采用累计积分制筛选，其中有8支成都战队进入首轮赛30强。7月30日，记者采访了排名第三的“4WebDogs”战队、第九的“施工队”战队和第十的“马鞍东路十一号施工大队”战队，探寻“巅峰极客”大赛背后的故事。</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参赛是另一种形式的实战</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战队名：4WebDogs 排名：3</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所属公司：成都无糖信息技术有限公司</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成都无糖信息技术有限公司相关负责人表示，在完成比赛的过程中，团队成员非常团结一致，众志成城，这就是最大的意义。该负责人表示，此次比赛的成绩首先是团队多年来的技术及经验积累。同时，大家也做了很充分的准备，在赛前就做好了分工合作。</w:t>
      </w:r>
    </w:p>
    <w:p>
      <w:pPr>
        <w:spacing w:line="240" w:lineRule="auto"/>
        <w:ind w:left="0" w:leftChars="0" w:firstLine="420" w:firstLineChars="0"/>
        <w:outlineLvl w:val="9"/>
        <w:rPr>
          <w:rStyle w:val="49"/>
          <w:rFonts w:hint="eastAsia" w:ascii="仿宋" w:hAnsi="仿宋" w:eastAsia="仿宋" w:cs="仿宋"/>
          <w:sz w:val="28"/>
          <w:szCs w:val="28"/>
        </w:rPr>
      </w:pPr>
      <w:r>
        <w:rPr>
          <w:rStyle w:val="49"/>
          <w:rFonts w:hint="eastAsia" w:ascii="仿宋" w:hAnsi="仿宋" w:eastAsia="仿宋" w:cs="仿宋"/>
          <w:sz w:val="28"/>
          <w:szCs w:val="28"/>
        </w:rPr>
        <w:t>据了解，成都无糖信息技术有限公司是以国内知名安全团队PKAV为核心的自主创新型企业，致力于反网络犯罪领域的安全技术研究与产品研发。在WEB安全、漏洞挖掘、网络攻防等研究领域具备卓越的技术实力和丰富的实战经验，为国家及各省市相关部门提供高效专业的网络信息分析服务和实战解决方案。“我们希望从维护人民群众合法权益的角度作一些贡献，同时利用自身技术优势，建立集打、防、管、控、研于一体的反网络犯罪智能自动化实战平台，专业对抗网络诈骗、电信诈骗、网络传销、网络色情、网络赌博、网络黑灰产等各类网络犯罪，真正做到将关口前移，防患于未然，助力相关政府部门实现对网络犯罪的线索发现、情报甄别、数据分析、实时预警、深度溯源、取证支撑。”该负责人说。</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该公司渗透测试工程师杨智雄表示，作为一名网络安全从业者，成都地区网络安全环境和氛围像一股热浪冲击着他，让他不断学习、不断前进。在杨智雄看来，参加比赛对他来说是另一种形式的实战，让他在工作中积累的经验和技术能力得以发挥。“平时工作之余就爱好搞网站，研究漏洞，参加一些白帽众测，逛逛技术贴吧论坛，也让我在技术技能上有了长足的进步，这些精力和时间的投入是我不断进步的阶梯。”</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以参赛促进安全行业交流</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战队名：施工队 排名：9</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战队名：马鞍东路十一号施工大队 排名：10</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所属公司：成都思维世纪科技有限责任公司</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在刚刚结束的“巅峰极客”网络安全挑战赛第一阶段线上赛中，成都思维世纪科技有限责任公司组建的两支参赛队伍分别获得第九名和第十名，从全国3200余支队伍中脱颖而出。</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可以说这两支队伍的成员都是我们公司的王牌工程师，经验丰富，技术过硬。”成都思维世纪科技有限责任公司相关负责人表示，为积极备战比赛，在组建队伍方面，经过重重筛选组建了两支参赛队伍。在给参赛队员做好后勤保障的同时，给予鼓励激励，让参赛选手轻松上阵。该负责人认为通过比赛的形式，可以吸引老百姓对网络安全、对安全行业的关注，促进安全行业的交流。同时也为各企业提供一个发现优秀安全人才的平台。</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谈及为什么热衷网络安全，该公司参赛队员高级安全工程师袁茂文认为，网络安全是网络世界良好运行离不开的支撑条件。一方面是他对技术纯粹的热爱；另一方面他希望通过努力，让这个世界能变得更美好。他总结这次线上赛的特点，赛况紧张比赛时间只有8个小时，要攻破全部15道题难度大，他们团队分工明确，共完成了9道题目，取得了1700分，排名比较靠前。“因为时间紧题目难，比赛当天大家就在办公室简单吃了两口盒饭，一天的比赛下来感觉还是挺累的。”</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以往很少参加类似的大型比赛项目，主要精力都放在向各行业客户提供优质的产品和服务上，常年奋战在项目一线。”说起参赛契机，袁茂文表示，这次比赛与以往不同，规模大，高手云集，是网络安全宣传周的重头戏，作为成都本地的老牌网络安全企业，同时也是国家互联网应急中心的支撑单位，他们积极参与，为成都建设网络信息安全之都贡献力量。</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成都是一座包容性很强的城市，有吃不完的美食，有大批优秀的企业。袁茂文说，“在紧张工作之余也能感受闲暇的市井生活，在成都工作生活让我感到舒适。”</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专家解读</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成都市网络安全创新服务中心技术专家 赵世铎</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成都互联网普及率高 发展电子信息产业极具优势</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在成都市网络安全创新服务中心技术专家赵世铎看来，成都是一个很有活力，针对科技人才的政策足够开放的城市。成都市网民规模大，互联网普及率高，发展电子信息产业极具优势，网络信息安全方面专家人才雄厚。他还特别关注到，成都在“中国金融中心指数”中排名全国第五，在“金融宽度”中排名全国第三。</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作为全国首批、中西部唯一的“中国软件名城”，成都网络安全产业位居全国前列。全球软件10强企业有6家落户成都（微软、甲骨文、国际商用机器、爱思普、赛门铁克、易安信），成都也是国家重点布局的网络安全产业化三大基地之一。赵世铎认为成都网络安全科研布局完整、高端前沿。尤其是成都高校网络安全学科建设一流，四川大学获批国家首批一流网络安全学院建设示范项目，西南交大是全国最早设置网络安全专业的高等学校之一，电子科技大学、成都信息工程大学等高校近年来也纷纷培养了大批网络安全专业人才。</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谈及成都网络安全产业载体和园区设施，赵世铎列举出大数据产业园、国家西部网络安全产业园、天府软件园、中国电科网络信息安全产业园、成都芯谷、网络安全产业示范园、 西南交大智慧产业城、西部智谷、羊马新城等10个园区的分布，他认为园区配套完善分布合理，涵盖全市多个区（市）县，覆盖中心城区、近郊、远郊。</w:t>
      </w:r>
    </w:p>
    <w:p>
      <w:pPr>
        <w:spacing w:line="240" w:lineRule="auto"/>
        <w:ind w:left="0" w:leftChars="0" w:firstLine="420" w:firstLineChars="0"/>
        <w:rPr>
          <w:rStyle w:val="49"/>
          <w:rFonts w:hint="eastAsia" w:ascii="仿宋" w:hAnsi="仿宋" w:eastAsia="仿宋" w:cs="仿宋"/>
          <w:sz w:val="28"/>
          <w:szCs w:val="28"/>
        </w:rPr>
      </w:pPr>
      <w:r>
        <w:rPr>
          <w:rStyle w:val="49"/>
          <w:rFonts w:hint="eastAsia" w:ascii="仿宋" w:hAnsi="仿宋" w:eastAsia="仿宋" w:cs="仿宋"/>
          <w:sz w:val="28"/>
          <w:szCs w:val="28"/>
        </w:rPr>
        <w:t>怎样来看成都网络安全工作的具体“打法”？赵世铎认为，成都建成全市网络安全应急指挥中心，建设“成都市关键信息基础设施态势感知平台”“成都市政务信息系统安全监测平台”“成都市工控系统安全监测及应急响应平台”。同时，成都还与国内知名网信企业合作，开展天府网络安全实验室建设、数据安全评估等试点工作。</w:t>
      </w: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p>
    <w:p>
      <w:pPr>
        <w:ind w:firstLine="0"/>
        <w:rPr>
          <w:rFonts w:ascii="仿宋_GB2312" w:eastAsia="仿宋_GB2312"/>
          <w:b/>
          <w:color w:val="auto"/>
          <w:sz w:val="28"/>
          <w:szCs w:val="28"/>
        </w:rPr>
      </w:pPr>
      <w:bookmarkStart w:id="40" w:name="_GoBack"/>
      <w:bookmarkEnd w:id="40"/>
    </w:p>
    <w:p>
      <w:pPr>
        <w:ind w:firstLine="0"/>
        <w:rPr>
          <w:rFonts w:ascii="仿宋_GB2312" w:eastAsia="仿宋_GB2312"/>
          <w:b/>
          <w:color w:val="auto"/>
          <w:sz w:val="28"/>
          <w:szCs w:val="28"/>
        </w:rPr>
      </w:pPr>
    </w:p>
    <w:p>
      <w:pPr>
        <w:ind w:firstLine="3514" w:firstLineChars="1250"/>
        <w:outlineLvl w:val="0"/>
        <w:rPr>
          <w:rFonts w:ascii="仿宋_GB2312" w:eastAsia="仿宋_GB2312"/>
          <w:b/>
          <w:color w:val="auto"/>
          <w:sz w:val="28"/>
          <w:szCs w:val="28"/>
        </w:rPr>
      </w:pPr>
      <w:bookmarkStart w:id="39" w:name="_Toc22475"/>
      <w:r>
        <w:rPr>
          <w:rFonts w:hint="eastAsia" w:ascii="仿宋_GB2312" w:eastAsia="仿宋_GB2312"/>
          <w:b/>
          <w:color w:val="auto"/>
          <w:sz w:val="28"/>
          <w:szCs w:val="28"/>
        </w:rPr>
        <w:t>结   语</w:t>
      </w:r>
      <w:bookmarkEnd w:id="39"/>
    </w:p>
    <w:p>
      <w:pPr>
        <w:rPr>
          <w:rFonts w:ascii="仿宋_GB2312" w:eastAsia="仿宋_GB2312"/>
          <w:b/>
          <w:color w:val="auto"/>
          <w:sz w:val="28"/>
          <w:szCs w:val="28"/>
        </w:rPr>
      </w:pPr>
      <w:r>
        <w:rPr>
          <w:rFonts w:hint="eastAsia" w:ascii="仿宋_GB2312" w:eastAsia="仿宋_GB2312"/>
          <w:b/>
          <w:color w:val="auto"/>
          <w:sz w:val="28"/>
          <w:szCs w:val="28"/>
        </w:rPr>
        <w:t xml:space="preserve">             </w:t>
      </w:r>
    </w:p>
    <w:p>
      <w:pPr>
        <w:ind w:firstLine="700" w:firstLineChars="249"/>
        <w:rPr>
          <w:rFonts w:ascii="仿宋_GB2312" w:eastAsia="仿宋_GB2312"/>
          <w:color w:val="auto"/>
          <w:sz w:val="28"/>
          <w:szCs w:val="28"/>
        </w:rPr>
      </w:pPr>
      <w:r>
        <w:rPr>
          <w:rFonts w:hint="eastAsia" w:ascii="仿宋_GB2312" w:eastAsia="仿宋_GB2312" w:cs="宋体"/>
          <w:b/>
          <w:color w:val="auto"/>
          <w:sz w:val="28"/>
          <w:szCs w:val="28"/>
        </w:rPr>
        <w:t>成都市国信安信息产业基地刊物</w:t>
      </w:r>
      <w:r>
        <w:rPr>
          <w:rFonts w:hint="eastAsia" w:ascii="仿宋_GB2312" w:eastAsia="仿宋_GB2312" w:cs="宋体"/>
          <w:color w:val="auto"/>
          <w:sz w:val="28"/>
          <w:szCs w:val="28"/>
        </w:rPr>
        <w:t>《软件与信息安全产业快讯》，是一个专门面向政府、企业领导的内部刊物，主要内容包括市场与项目信息、业界动态、政府之声、产品与技术、管理与创新，以及最新出台的政策法规等。</w:t>
      </w:r>
    </w:p>
    <w:p>
      <w:pPr>
        <w:ind w:firstLine="560"/>
        <w:rPr>
          <w:rFonts w:ascii="仿宋_GB2312" w:eastAsia="仿宋_GB2312"/>
          <w:color w:val="auto"/>
          <w:sz w:val="28"/>
          <w:szCs w:val="28"/>
        </w:rPr>
      </w:pPr>
      <w:r>
        <w:rPr>
          <w:rFonts w:hint="eastAsia" w:ascii="仿宋_GB2312" w:eastAsia="仿宋_GB2312" w:cs="宋体"/>
          <w:color w:val="auto"/>
          <w:sz w:val="28"/>
          <w:szCs w:val="28"/>
        </w:rPr>
        <w:t>本书中的原始数据和资料，均引自官方公布的统计数据或各权威媒体公开发表的材料，仅供读者参考。</w:t>
      </w:r>
    </w:p>
    <w:p>
      <w:pPr>
        <w:ind w:firstLine="560"/>
        <w:rPr>
          <w:rFonts w:ascii="仿宋_GB2312" w:eastAsia="仿宋_GB2312"/>
          <w:color w:val="auto"/>
          <w:sz w:val="28"/>
          <w:szCs w:val="28"/>
        </w:rPr>
      </w:pPr>
      <w:r>
        <w:rPr>
          <w:rFonts w:hint="eastAsia" w:ascii="仿宋_GB2312" w:eastAsia="仿宋_GB2312" w:cs="宋体"/>
          <w:color w:val="auto"/>
          <w:sz w:val="28"/>
          <w:szCs w:val="28"/>
        </w:rPr>
        <w:t>未经本书著作权人书面授权，请勿转载、引用获奖本书内容用于商业用途。</w:t>
      </w:r>
    </w:p>
    <w:p>
      <w:pPr>
        <w:ind w:firstLine="1548" w:firstLineChars="482"/>
        <w:rPr>
          <w:rFonts w:ascii="仿宋_GB2312" w:eastAsia="仿宋_GB2312" w:cs="宋体"/>
          <w:b/>
          <w:sz w:val="32"/>
          <w:szCs w:val="32"/>
        </w:rPr>
      </w:pPr>
    </w:p>
    <w:p>
      <w:pPr>
        <w:ind w:firstLine="243" w:firstLineChars="116"/>
      </w:pPr>
    </w:p>
    <w:p>
      <w:pPr>
        <w:ind w:firstLine="0"/>
        <w:rPr>
          <w:rFonts w:ascii="仿宋_GB2312" w:eastAsia="仿宋_GB2312" w:cs="宋体"/>
          <w:b/>
          <w:sz w:val="32"/>
          <w:szCs w:val="32"/>
        </w:rPr>
      </w:pPr>
    </w:p>
    <w:p>
      <w:pPr>
        <w:ind w:firstLine="373" w:firstLineChars="116"/>
        <w:rPr>
          <w:rFonts w:ascii="仿宋_GB2312" w:eastAsia="仿宋_GB2312" w:cs="宋体"/>
          <w:b/>
          <w:sz w:val="32"/>
          <w:szCs w:val="32"/>
        </w:rPr>
      </w:pPr>
      <w:r>
        <w:rPr>
          <w:rFonts w:hint="eastAsia" w:ascii="仿宋_GB2312" w:eastAsia="仿宋_GB2312" w:cs="宋体"/>
          <w:b/>
          <w:sz w:val="32"/>
          <w:szCs w:val="32"/>
        </w:rPr>
        <w:t xml:space="preserve"> </w:t>
      </w:r>
    </w:p>
    <w:p>
      <w:pPr>
        <w:ind w:right="-67" w:rightChars="-32" w:firstLine="2731" w:firstLineChars="850"/>
        <w:jc w:val="right"/>
        <w:rPr>
          <w:rFonts w:ascii="仿宋_GB2312" w:eastAsia="仿宋_GB2312" w:cs="宋体"/>
          <w:b/>
          <w:sz w:val="32"/>
          <w:szCs w:val="32"/>
        </w:rPr>
      </w:pPr>
      <w:r>
        <w:rPr>
          <w:rFonts w:hint="eastAsia" w:ascii="仿宋_GB2312" w:eastAsia="仿宋_GB2312" w:cs="宋体"/>
          <w:b/>
          <w:sz w:val="32"/>
          <w:szCs w:val="32"/>
        </w:rPr>
        <w:t>成都国家现代服务业信息安全产业化基地</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四川省信息安全产业技术创新联盟</w:t>
      </w:r>
    </w:p>
    <w:p>
      <w:pPr>
        <w:ind w:right="-67" w:rightChars="-32" w:firstLine="2776" w:firstLineChars="864"/>
        <w:jc w:val="right"/>
        <w:rPr>
          <w:rFonts w:ascii="仿宋_GB2312" w:eastAsia="仿宋_GB2312" w:cs="宋体"/>
          <w:b/>
          <w:sz w:val="32"/>
          <w:szCs w:val="32"/>
        </w:rPr>
      </w:pPr>
      <w:r>
        <w:rPr>
          <w:rFonts w:hint="eastAsia" w:ascii="仿宋_GB2312" w:eastAsia="仿宋_GB2312" w:cs="宋体"/>
          <w:b/>
          <w:sz w:val="32"/>
          <w:szCs w:val="32"/>
        </w:rPr>
        <w:t>成都高新区网络空间安全协会（编）</w:t>
      </w:r>
    </w:p>
    <w:p>
      <w:pPr>
        <w:spacing w:line="360" w:lineRule="auto"/>
        <w:ind w:right="-67" w:rightChars="-32" w:firstLine="3585" w:firstLineChars="1116"/>
        <w:jc w:val="right"/>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二零一八年</w:t>
      </w:r>
      <w:r>
        <w:rPr>
          <w:rFonts w:hint="eastAsia" w:ascii="仿宋_GB2312" w:hAnsi="仿宋_GB2312" w:eastAsia="仿宋_GB2312" w:cs="仿宋_GB2312"/>
          <w:b/>
          <w:sz w:val="32"/>
          <w:szCs w:val="32"/>
          <w:lang w:eastAsia="zh-CN"/>
        </w:rPr>
        <w:t>六</w:t>
      </w:r>
      <w:r>
        <w:rPr>
          <w:rFonts w:hint="eastAsia" w:ascii="仿宋_GB2312" w:hAnsi="仿宋_GB2312" w:eastAsia="仿宋_GB2312" w:cs="仿宋_GB2312"/>
          <w:b/>
          <w:sz w:val="32"/>
          <w:szCs w:val="32"/>
        </w:rPr>
        <w:t>月</w:t>
      </w:r>
      <w:r>
        <w:rPr>
          <w:rFonts w:hint="eastAsia" w:ascii="仿宋_GB2312" w:hAnsi="仿宋_GB2312" w:eastAsia="仿宋_GB2312" w:cs="仿宋_GB2312"/>
          <w:b/>
          <w:sz w:val="32"/>
          <w:szCs w:val="32"/>
          <w:lang w:eastAsia="zh-CN"/>
        </w:rPr>
        <w:t>十九</w:t>
      </w:r>
      <w:r>
        <w:rPr>
          <w:rFonts w:hint="eastAsia" w:ascii="仿宋_GB2312" w:hAnsi="仿宋_GB2312" w:eastAsia="仿宋_GB2312" w:cs="仿宋_GB2312"/>
          <w:b/>
          <w:sz w:val="32"/>
          <w:szCs w:val="32"/>
        </w:rPr>
        <w:t>日</w:t>
      </w:r>
    </w:p>
    <w:sectPr>
      <w:footerReference r:id="rId5" w:type="first"/>
      <w:headerReference r:id="rId3" w:type="default"/>
      <w:footerReference r:id="rId4" w:type="default"/>
      <w:pgSz w:w="11906" w:h="16838"/>
      <w:pgMar w:top="1440" w:right="1558" w:bottom="1440" w:left="1797"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Cambria">
    <w:panose1 w:val="020405030504060A0204"/>
    <w:charset w:val="00"/>
    <w:family w:val="roman"/>
    <w:pitch w:val="default"/>
    <w:sig w:usb0="E00002FF" w:usb1="4000045F" w:usb2="00000000" w:usb3="00000000" w:csb0="2000019F" w:csb1="00000000"/>
  </w:font>
  <w:font w:name="ˎ̥">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right="149" w:rightChars="71" w:firstLine="0" w:firstLineChars="0"/>
    </w:pPr>
    <w:r>
      <w:rPr>
        <w:sz w:val="18"/>
      </w:rP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YFfpE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gV+kRQCAAAVBAAADgAAAAAAAAAB&#10;ACAAAAAfAQAAZHJzL2Uyb0RvYy54bWxQSwUGAAAAAAYABgBZAQAApQUAAAAA&#10;">
              <v:fill on="f" focussize="0,0"/>
              <v:stroke on="f" weight="0.5pt"/>
              <v:imagedata o:title=""/>
              <o:lock v:ext="edit" aspectratio="f"/>
              <v:textbox inset="0mm,0mm,0mm,0mm" style="mso-fit-shape-to-text:t;">
                <w:txbxContent>
                  <w:p>
                    <w:pPr>
                      <w:pStyle w:val="15"/>
                      <w:rPr>
                        <w:rFonts w:hint="eastAsia" w:eastAsia="宋体"/>
                        <w:b w:val="0"/>
                        <w:bCs w:val="0"/>
                        <w:lang w:eastAsia="zh-CN"/>
                      </w:rPr>
                    </w:pPr>
                    <w:r>
                      <w:rPr>
                        <w:rFonts w:hint="eastAsia"/>
                        <w:b/>
                        <w:bCs/>
                        <w:lang w:val="en-US" w:eastAsia="zh-CN"/>
                      </w:rPr>
                      <w:t xml:space="preserve"> </w:t>
                    </w:r>
                    <w:r>
                      <w:rPr>
                        <w:rFonts w:hint="eastAsia"/>
                        <w:b w:val="0"/>
                        <w:bCs w:val="0"/>
                        <w:lang w:val="en-US" w:eastAsia="zh-CN"/>
                      </w:rPr>
                      <w:t xml:space="preserve"> </w:t>
                    </w:r>
                    <w:r>
                      <w:rPr>
                        <w:rFonts w:hint="eastAsia"/>
                        <w:b w:val="0"/>
                        <w:bCs w:val="0"/>
                        <w:lang w:eastAsia="zh-CN"/>
                      </w:rPr>
                      <w:fldChar w:fldCharType="begin"/>
                    </w:r>
                    <w:r>
                      <w:rPr>
                        <w:rFonts w:hint="eastAsia"/>
                        <w:b w:val="0"/>
                        <w:bCs w:val="0"/>
                        <w:lang w:eastAsia="zh-CN"/>
                      </w:rPr>
                      <w:instrText xml:space="preserve"> PAGE  \* MERGEFORMAT </w:instrText>
                    </w:r>
                    <w:r>
                      <w:rPr>
                        <w:rFonts w:hint="eastAsia"/>
                        <w:b w:val="0"/>
                        <w:bCs w:val="0"/>
                        <w:lang w:eastAsia="zh-CN"/>
                      </w:rPr>
                      <w:fldChar w:fldCharType="separate"/>
                    </w:r>
                    <w:r>
                      <w:rPr>
                        <w:rFonts w:hint="eastAsia"/>
                        <w:b w:val="0"/>
                        <w:bCs w:val="0"/>
                        <w:lang w:eastAsia="zh-CN"/>
                      </w:rPr>
                      <w:t>2</w:t>
                    </w:r>
                    <w:r>
                      <w:rPr>
                        <w:rFonts w:hint="eastAsia"/>
                        <w:b w:val="0"/>
                        <w:bCs w:val="0"/>
                        <w:lang w:eastAsia="zh-CN"/>
                      </w:rPr>
                      <w:fldChar w:fldCharType="end"/>
                    </w:r>
                  </w:p>
                </w:txbxContent>
              </v:textbox>
            </v:shape>
          </w:pict>
        </mc:Fallback>
      </mc:AlternateContent>
    </w:r>
    <w:r>
      <w:drawing>
        <wp:inline distT="0" distB="0" distL="0" distR="0">
          <wp:extent cx="5641975" cy="379095"/>
          <wp:effectExtent l="19050" t="0" r="0" b="0"/>
          <wp:docPr id="16" name="图片 1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descr="未命名"/>
                  <pic:cNvPicPr>
                    <a:picLocks noChangeAspect="1" noChangeArrowheads="1"/>
                  </pic:cNvPicPr>
                </pic:nvPicPr>
                <pic:blipFill>
                  <a:blip r:embed="rId1"/>
                  <a:srcRect/>
                  <a:stretch>
                    <a:fillRect/>
                  </a:stretch>
                </pic:blipFill>
                <pic:spPr>
                  <a:xfrm>
                    <a:off x="0" y="0"/>
                    <a:ext cx="5641975" cy="379095"/>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H7t3oV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H7t3oVAgAAFQQAAA4AAAAAAAAA&#10;AQAgAAAAHwEAAGRycy9lMm9Eb2MueG1sUEsFBgAAAAAGAAYAWQEAAKYFAAAAAA==&#10;">
              <v:fill on="f" focussize="0,0"/>
              <v:stroke on="f" weight="0.5pt"/>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left" w:pos="5207"/>
        <w:tab w:val="clear" w:pos="4153"/>
        <w:tab w:val="clear" w:pos="8306"/>
      </w:tabs>
      <w:ind w:left="120" w:firstLine="190"/>
      <w:jc w:val="both"/>
      <w:rPr>
        <w:b/>
        <w:color w:val="7F7F7F" w:themeColor="background1" w:themeShade="80"/>
      </w:rPr>
    </w:pPr>
    <w:r>
      <w:rPr>
        <w:rFonts w:hint="eastAsia"/>
        <w:b/>
        <w:color w:val="7F7F7F" w:themeColor="background1" w:themeShade="80"/>
      </w:rPr>
      <w:t>成都国家现代化服务业信息安全产业化基地</w:t>
    </w:r>
    <w:r>
      <w:rPr>
        <w:b/>
        <w:color w:val="7F7F7F" w:themeColor="background1" w:themeShade="8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2153D"/>
    <w:multiLevelType w:val="multilevel"/>
    <w:tmpl w:val="0212153D"/>
    <w:lvl w:ilvl="0" w:tentative="0">
      <w:start w:val="1"/>
      <w:numFmt w:val="upperRoman"/>
      <w:pStyle w:val="2"/>
      <w:lvlText w:val="第 %1 条"/>
      <w:lvlJc w:val="left"/>
      <w:pPr>
        <w:tabs>
          <w:tab w:val="left" w:pos="1800"/>
        </w:tabs>
        <w:ind w:left="0" w:firstLine="0"/>
      </w:pPr>
    </w:lvl>
    <w:lvl w:ilvl="1" w:tentative="0">
      <w:start w:val="1"/>
      <w:numFmt w:val="decimalZero"/>
      <w:isLgl/>
      <w:lvlText w:val="节 %1.%2"/>
      <w:lvlJc w:val="left"/>
      <w:pPr>
        <w:tabs>
          <w:tab w:val="left" w:pos="1080"/>
        </w:tabs>
        <w:ind w:left="0" w:firstLine="0"/>
      </w:pPr>
    </w:lvl>
    <w:lvl w:ilvl="2" w:tentative="0">
      <w:start w:val="1"/>
      <w:numFmt w:val="lowerLetter"/>
      <w:pStyle w:val="4"/>
      <w:lvlText w:val="(%3)"/>
      <w:lvlJc w:val="left"/>
      <w:pPr>
        <w:tabs>
          <w:tab w:val="left" w:pos="1008"/>
        </w:tabs>
        <w:ind w:left="720" w:hanging="432"/>
      </w:pPr>
    </w:lvl>
    <w:lvl w:ilvl="3" w:tentative="0">
      <w:start w:val="1"/>
      <w:numFmt w:val="lowerRoman"/>
      <w:pStyle w:val="5"/>
      <w:lvlText w:val="(%4)"/>
      <w:lvlJc w:val="right"/>
      <w:pPr>
        <w:tabs>
          <w:tab w:val="left" w:pos="864"/>
        </w:tabs>
        <w:ind w:left="864" w:hanging="144"/>
      </w:pPr>
    </w:lvl>
    <w:lvl w:ilvl="4" w:tentative="0">
      <w:start w:val="1"/>
      <w:numFmt w:val="decimal"/>
      <w:pStyle w:val="6"/>
      <w:lvlText w:val="%5)"/>
      <w:lvlJc w:val="left"/>
      <w:pPr>
        <w:tabs>
          <w:tab w:val="left" w:pos="1008"/>
        </w:tabs>
        <w:ind w:left="1008" w:hanging="432"/>
      </w:pPr>
    </w:lvl>
    <w:lvl w:ilvl="5" w:tentative="0">
      <w:start w:val="1"/>
      <w:numFmt w:val="lowerLetter"/>
      <w:pStyle w:val="7"/>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outline"/>
  <w:zoom w:percent="75"/>
  <w:displayBackgroundShape w:val="1"/>
  <w:bordersDoNotSurroundHeader w:val="0"/>
  <w:bordersDoNotSurroundFooter w:val="0"/>
  <w:attachedTemplate r:id="rId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D01"/>
    <w:rsid w:val="00000309"/>
    <w:rsid w:val="00000540"/>
    <w:rsid w:val="000006A2"/>
    <w:rsid w:val="00000901"/>
    <w:rsid w:val="00000917"/>
    <w:rsid w:val="00001032"/>
    <w:rsid w:val="000011AD"/>
    <w:rsid w:val="0000129F"/>
    <w:rsid w:val="000012E7"/>
    <w:rsid w:val="00001453"/>
    <w:rsid w:val="00001A87"/>
    <w:rsid w:val="00001B9A"/>
    <w:rsid w:val="0000219A"/>
    <w:rsid w:val="00003B7B"/>
    <w:rsid w:val="00004033"/>
    <w:rsid w:val="00004538"/>
    <w:rsid w:val="00004C5E"/>
    <w:rsid w:val="00005623"/>
    <w:rsid w:val="0000626A"/>
    <w:rsid w:val="0000673D"/>
    <w:rsid w:val="000070B0"/>
    <w:rsid w:val="00007615"/>
    <w:rsid w:val="000077D7"/>
    <w:rsid w:val="000105DE"/>
    <w:rsid w:val="00010B83"/>
    <w:rsid w:val="00012387"/>
    <w:rsid w:val="00012393"/>
    <w:rsid w:val="00012899"/>
    <w:rsid w:val="000128A1"/>
    <w:rsid w:val="000133BF"/>
    <w:rsid w:val="0001373C"/>
    <w:rsid w:val="00013768"/>
    <w:rsid w:val="0001379E"/>
    <w:rsid w:val="00013AF9"/>
    <w:rsid w:val="00013BFB"/>
    <w:rsid w:val="00013CC0"/>
    <w:rsid w:val="00013FCF"/>
    <w:rsid w:val="0001457F"/>
    <w:rsid w:val="000148B8"/>
    <w:rsid w:val="00015BF6"/>
    <w:rsid w:val="00015E2F"/>
    <w:rsid w:val="00016319"/>
    <w:rsid w:val="000165D3"/>
    <w:rsid w:val="00016B52"/>
    <w:rsid w:val="00016BE2"/>
    <w:rsid w:val="000173BD"/>
    <w:rsid w:val="00017A48"/>
    <w:rsid w:val="0002053D"/>
    <w:rsid w:val="00020E93"/>
    <w:rsid w:val="000220A2"/>
    <w:rsid w:val="00022507"/>
    <w:rsid w:val="000228DA"/>
    <w:rsid w:val="0002298B"/>
    <w:rsid w:val="00022AB9"/>
    <w:rsid w:val="00022D0E"/>
    <w:rsid w:val="000236F4"/>
    <w:rsid w:val="0002388C"/>
    <w:rsid w:val="00023BA6"/>
    <w:rsid w:val="00023C9C"/>
    <w:rsid w:val="000245E2"/>
    <w:rsid w:val="000250C3"/>
    <w:rsid w:val="00025394"/>
    <w:rsid w:val="000253F4"/>
    <w:rsid w:val="000255B8"/>
    <w:rsid w:val="00026AC0"/>
    <w:rsid w:val="00027B07"/>
    <w:rsid w:val="00027BA3"/>
    <w:rsid w:val="00027F4D"/>
    <w:rsid w:val="000304DD"/>
    <w:rsid w:val="0003063D"/>
    <w:rsid w:val="00030ED2"/>
    <w:rsid w:val="00031F94"/>
    <w:rsid w:val="000326A1"/>
    <w:rsid w:val="000329BF"/>
    <w:rsid w:val="00032EB8"/>
    <w:rsid w:val="00033067"/>
    <w:rsid w:val="00033099"/>
    <w:rsid w:val="000343F2"/>
    <w:rsid w:val="00034D71"/>
    <w:rsid w:val="0003529E"/>
    <w:rsid w:val="00035655"/>
    <w:rsid w:val="000363C7"/>
    <w:rsid w:val="0003677E"/>
    <w:rsid w:val="00036C3B"/>
    <w:rsid w:val="00036C77"/>
    <w:rsid w:val="00037605"/>
    <w:rsid w:val="00037A60"/>
    <w:rsid w:val="000409D6"/>
    <w:rsid w:val="000412D0"/>
    <w:rsid w:val="00041F93"/>
    <w:rsid w:val="000420BD"/>
    <w:rsid w:val="0004222C"/>
    <w:rsid w:val="0004240D"/>
    <w:rsid w:val="00042E00"/>
    <w:rsid w:val="00043187"/>
    <w:rsid w:val="0004370C"/>
    <w:rsid w:val="00043AD1"/>
    <w:rsid w:val="00043E71"/>
    <w:rsid w:val="000449ED"/>
    <w:rsid w:val="000455F1"/>
    <w:rsid w:val="000456A6"/>
    <w:rsid w:val="00045768"/>
    <w:rsid w:val="000457E5"/>
    <w:rsid w:val="00045A71"/>
    <w:rsid w:val="0004640F"/>
    <w:rsid w:val="0004661C"/>
    <w:rsid w:val="00046757"/>
    <w:rsid w:val="00047B91"/>
    <w:rsid w:val="000500FC"/>
    <w:rsid w:val="0005022B"/>
    <w:rsid w:val="00050402"/>
    <w:rsid w:val="00050506"/>
    <w:rsid w:val="00050E92"/>
    <w:rsid w:val="00050EF4"/>
    <w:rsid w:val="000512C5"/>
    <w:rsid w:val="00051C35"/>
    <w:rsid w:val="00051FA8"/>
    <w:rsid w:val="00051FB6"/>
    <w:rsid w:val="000531E8"/>
    <w:rsid w:val="00053B69"/>
    <w:rsid w:val="00053CE2"/>
    <w:rsid w:val="00053DEA"/>
    <w:rsid w:val="000541BD"/>
    <w:rsid w:val="0005422F"/>
    <w:rsid w:val="000546D8"/>
    <w:rsid w:val="00055329"/>
    <w:rsid w:val="000558BE"/>
    <w:rsid w:val="000558F2"/>
    <w:rsid w:val="00056B47"/>
    <w:rsid w:val="00056BCC"/>
    <w:rsid w:val="00056F4E"/>
    <w:rsid w:val="00057850"/>
    <w:rsid w:val="00057960"/>
    <w:rsid w:val="00057A22"/>
    <w:rsid w:val="00057CBA"/>
    <w:rsid w:val="00060546"/>
    <w:rsid w:val="0006094E"/>
    <w:rsid w:val="0006097C"/>
    <w:rsid w:val="0006192E"/>
    <w:rsid w:val="0006199F"/>
    <w:rsid w:val="00061DC8"/>
    <w:rsid w:val="0006269A"/>
    <w:rsid w:val="00062961"/>
    <w:rsid w:val="00062A7E"/>
    <w:rsid w:val="00063E62"/>
    <w:rsid w:val="0006538A"/>
    <w:rsid w:val="00065531"/>
    <w:rsid w:val="000655D2"/>
    <w:rsid w:val="00065A9D"/>
    <w:rsid w:val="00065C9D"/>
    <w:rsid w:val="00065CC7"/>
    <w:rsid w:val="000664BA"/>
    <w:rsid w:val="000666F2"/>
    <w:rsid w:val="0006672B"/>
    <w:rsid w:val="00066DC7"/>
    <w:rsid w:val="000675CD"/>
    <w:rsid w:val="00067920"/>
    <w:rsid w:val="00070D5B"/>
    <w:rsid w:val="0007215C"/>
    <w:rsid w:val="00072EF5"/>
    <w:rsid w:val="000730C8"/>
    <w:rsid w:val="00073A17"/>
    <w:rsid w:val="00073D05"/>
    <w:rsid w:val="00074C1E"/>
    <w:rsid w:val="00074F1C"/>
    <w:rsid w:val="000754B3"/>
    <w:rsid w:val="00076156"/>
    <w:rsid w:val="000766C6"/>
    <w:rsid w:val="000766C7"/>
    <w:rsid w:val="0007687D"/>
    <w:rsid w:val="0007687E"/>
    <w:rsid w:val="00076A1E"/>
    <w:rsid w:val="00077212"/>
    <w:rsid w:val="000774E1"/>
    <w:rsid w:val="000776C4"/>
    <w:rsid w:val="0007780F"/>
    <w:rsid w:val="00077AF7"/>
    <w:rsid w:val="00077BE9"/>
    <w:rsid w:val="00080022"/>
    <w:rsid w:val="00081378"/>
    <w:rsid w:val="00083225"/>
    <w:rsid w:val="0008332A"/>
    <w:rsid w:val="000839B0"/>
    <w:rsid w:val="00083E37"/>
    <w:rsid w:val="0008437D"/>
    <w:rsid w:val="000843D3"/>
    <w:rsid w:val="00084534"/>
    <w:rsid w:val="00084A62"/>
    <w:rsid w:val="000856DB"/>
    <w:rsid w:val="0008644B"/>
    <w:rsid w:val="00087185"/>
    <w:rsid w:val="0008727B"/>
    <w:rsid w:val="000872D4"/>
    <w:rsid w:val="00090042"/>
    <w:rsid w:val="00090444"/>
    <w:rsid w:val="000911E1"/>
    <w:rsid w:val="00091270"/>
    <w:rsid w:val="00093033"/>
    <w:rsid w:val="0009325C"/>
    <w:rsid w:val="00093A4F"/>
    <w:rsid w:val="00093F33"/>
    <w:rsid w:val="00094619"/>
    <w:rsid w:val="00095597"/>
    <w:rsid w:val="00095854"/>
    <w:rsid w:val="00095D22"/>
    <w:rsid w:val="00095E93"/>
    <w:rsid w:val="0009678F"/>
    <w:rsid w:val="00096A33"/>
    <w:rsid w:val="00096E4C"/>
    <w:rsid w:val="00096EC1"/>
    <w:rsid w:val="0009784A"/>
    <w:rsid w:val="00097908"/>
    <w:rsid w:val="00097B16"/>
    <w:rsid w:val="00097BC7"/>
    <w:rsid w:val="000A0BC8"/>
    <w:rsid w:val="000A0EE8"/>
    <w:rsid w:val="000A19CC"/>
    <w:rsid w:val="000A1AE4"/>
    <w:rsid w:val="000A1BE5"/>
    <w:rsid w:val="000A27CF"/>
    <w:rsid w:val="000A2954"/>
    <w:rsid w:val="000A29CE"/>
    <w:rsid w:val="000A2B9C"/>
    <w:rsid w:val="000A2DFD"/>
    <w:rsid w:val="000A329D"/>
    <w:rsid w:val="000A32DE"/>
    <w:rsid w:val="000A36CC"/>
    <w:rsid w:val="000A3C24"/>
    <w:rsid w:val="000A3D1F"/>
    <w:rsid w:val="000A4606"/>
    <w:rsid w:val="000A4D84"/>
    <w:rsid w:val="000A51C7"/>
    <w:rsid w:val="000A53DD"/>
    <w:rsid w:val="000A572E"/>
    <w:rsid w:val="000A5E10"/>
    <w:rsid w:val="000A65BA"/>
    <w:rsid w:val="000A6649"/>
    <w:rsid w:val="000A6680"/>
    <w:rsid w:val="000A6700"/>
    <w:rsid w:val="000A68B1"/>
    <w:rsid w:val="000A6943"/>
    <w:rsid w:val="000A6ABF"/>
    <w:rsid w:val="000A6D2D"/>
    <w:rsid w:val="000A7076"/>
    <w:rsid w:val="000A775A"/>
    <w:rsid w:val="000A7A4E"/>
    <w:rsid w:val="000A7D35"/>
    <w:rsid w:val="000A7E11"/>
    <w:rsid w:val="000A7FB1"/>
    <w:rsid w:val="000B043A"/>
    <w:rsid w:val="000B0B1B"/>
    <w:rsid w:val="000B0D2A"/>
    <w:rsid w:val="000B1820"/>
    <w:rsid w:val="000B1C1E"/>
    <w:rsid w:val="000B1DE3"/>
    <w:rsid w:val="000B2B12"/>
    <w:rsid w:val="000B2F24"/>
    <w:rsid w:val="000B3986"/>
    <w:rsid w:val="000B3A9C"/>
    <w:rsid w:val="000B423F"/>
    <w:rsid w:val="000B4526"/>
    <w:rsid w:val="000B459F"/>
    <w:rsid w:val="000B45CE"/>
    <w:rsid w:val="000B50B0"/>
    <w:rsid w:val="000B59EF"/>
    <w:rsid w:val="000B5D08"/>
    <w:rsid w:val="000B6227"/>
    <w:rsid w:val="000B6845"/>
    <w:rsid w:val="000B70B8"/>
    <w:rsid w:val="000B7861"/>
    <w:rsid w:val="000B7DDF"/>
    <w:rsid w:val="000C02FA"/>
    <w:rsid w:val="000C0FEA"/>
    <w:rsid w:val="000C163A"/>
    <w:rsid w:val="000C1D19"/>
    <w:rsid w:val="000C21CD"/>
    <w:rsid w:val="000C23C0"/>
    <w:rsid w:val="000C2986"/>
    <w:rsid w:val="000C349C"/>
    <w:rsid w:val="000C34A0"/>
    <w:rsid w:val="000C35CA"/>
    <w:rsid w:val="000C3DE7"/>
    <w:rsid w:val="000C3FF9"/>
    <w:rsid w:val="000C4A84"/>
    <w:rsid w:val="000C5690"/>
    <w:rsid w:val="000C57C1"/>
    <w:rsid w:val="000C5EF6"/>
    <w:rsid w:val="000C6530"/>
    <w:rsid w:val="000C6589"/>
    <w:rsid w:val="000C6A3E"/>
    <w:rsid w:val="000C6B2D"/>
    <w:rsid w:val="000C6CFC"/>
    <w:rsid w:val="000C6DDF"/>
    <w:rsid w:val="000C6E11"/>
    <w:rsid w:val="000C74B6"/>
    <w:rsid w:val="000C7728"/>
    <w:rsid w:val="000D0429"/>
    <w:rsid w:val="000D04D2"/>
    <w:rsid w:val="000D0B77"/>
    <w:rsid w:val="000D0FFC"/>
    <w:rsid w:val="000D125D"/>
    <w:rsid w:val="000D1C94"/>
    <w:rsid w:val="000D1F5C"/>
    <w:rsid w:val="000D231B"/>
    <w:rsid w:val="000D2C0E"/>
    <w:rsid w:val="000D345D"/>
    <w:rsid w:val="000D3526"/>
    <w:rsid w:val="000D35C5"/>
    <w:rsid w:val="000D3DB0"/>
    <w:rsid w:val="000D3EA0"/>
    <w:rsid w:val="000D4C97"/>
    <w:rsid w:val="000D4D33"/>
    <w:rsid w:val="000D4F2C"/>
    <w:rsid w:val="000D5412"/>
    <w:rsid w:val="000D6DC2"/>
    <w:rsid w:val="000D707E"/>
    <w:rsid w:val="000D7446"/>
    <w:rsid w:val="000D74E1"/>
    <w:rsid w:val="000E038D"/>
    <w:rsid w:val="000E0658"/>
    <w:rsid w:val="000E0E51"/>
    <w:rsid w:val="000E16ED"/>
    <w:rsid w:val="000E1836"/>
    <w:rsid w:val="000E1BBF"/>
    <w:rsid w:val="000E2559"/>
    <w:rsid w:val="000E2611"/>
    <w:rsid w:val="000E2B15"/>
    <w:rsid w:val="000E33D5"/>
    <w:rsid w:val="000E3DBA"/>
    <w:rsid w:val="000E4766"/>
    <w:rsid w:val="000E6163"/>
    <w:rsid w:val="000E6776"/>
    <w:rsid w:val="000E67E3"/>
    <w:rsid w:val="000E7C21"/>
    <w:rsid w:val="000F0211"/>
    <w:rsid w:val="000F09C8"/>
    <w:rsid w:val="000F1C6A"/>
    <w:rsid w:val="000F1CE2"/>
    <w:rsid w:val="000F1E0D"/>
    <w:rsid w:val="000F1E5C"/>
    <w:rsid w:val="000F2B4B"/>
    <w:rsid w:val="000F3700"/>
    <w:rsid w:val="000F39D0"/>
    <w:rsid w:val="000F3E48"/>
    <w:rsid w:val="000F4047"/>
    <w:rsid w:val="000F4BEF"/>
    <w:rsid w:val="000F5464"/>
    <w:rsid w:val="000F54EF"/>
    <w:rsid w:val="000F582B"/>
    <w:rsid w:val="000F5949"/>
    <w:rsid w:val="000F59C8"/>
    <w:rsid w:val="000F62D0"/>
    <w:rsid w:val="000F6898"/>
    <w:rsid w:val="000F6E36"/>
    <w:rsid w:val="000F7887"/>
    <w:rsid w:val="000F7DC6"/>
    <w:rsid w:val="00100217"/>
    <w:rsid w:val="001002DD"/>
    <w:rsid w:val="001005B4"/>
    <w:rsid w:val="00100818"/>
    <w:rsid w:val="00100888"/>
    <w:rsid w:val="00100967"/>
    <w:rsid w:val="00100A20"/>
    <w:rsid w:val="00100DD1"/>
    <w:rsid w:val="001016E5"/>
    <w:rsid w:val="00101D47"/>
    <w:rsid w:val="00102741"/>
    <w:rsid w:val="00102957"/>
    <w:rsid w:val="00103012"/>
    <w:rsid w:val="00103682"/>
    <w:rsid w:val="00103763"/>
    <w:rsid w:val="00103834"/>
    <w:rsid w:val="00103FE5"/>
    <w:rsid w:val="001043C6"/>
    <w:rsid w:val="00104B65"/>
    <w:rsid w:val="00104CC6"/>
    <w:rsid w:val="0010548C"/>
    <w:rsid w:val="00105A02"/>
    <w:rsid w:val="00105AF3"/>
    <w:rsid w:val="00105F0B"/>
    <w:rsid w:val="001069CF"/>
    <w:rsid w:val="00107C89"/>
    <w:rsid w:val="001100C4"/>
    <w:rsid w:val="00110601"/>
    <w:rsid w:val="00110737"/>
    <w:rsid w:val="00110AF2"/>
    <w:rsid w:val="00110C15"/>
    <w:rsid w:val="00110E68"/>
    <w:rsid w:val="00110F33"/>
    <w:rsid w:val="001112B8"/>
    <w:rsid w:val="00111559"/>
    <w:rsid w:val="00112DB6"/>
    <w:rsid w:val="00113075"/>
    <w:rsid w:val="00113429"/>
    <w:rsid w:val="00113FEB"/>
    <w:rsid w:val="001145FC"/>
    <w:rsid w:val="0011462B"/>
    <w:rsid w:val="00114CFF"/>
    <w:rsid w:val="00114FFB"/>
    <w:rsid w:val="0011573B"/>
    <w:rsid w:val="00115ABE"/>
    <w:rsid w:val="00116300"/>
    <w:rsid w:val="00116432"/>
    <w:rsid w:val="00117086"/>
    <w:rsid w:val="001171C7"/>
    <w:rsid w:val="00117392"/>
    <w:rsid w:val="0011749C"/>
    <w:rsid w:val="0011766D"/>
    <w:rsid w:val="00117832"/>
    <w:rsid w:val="001204E4"/>
    <w:rsid w:val="0012112F"/>
    <w:rsid w:val="001213D2"/>
    <w:rsid w:val="001213FE"/>
    <w:rsid w:val="00121833"/>
    <w:rsid w:val="0012217B"/>
    <w:rsid w:val="001225A1"/>
    <w:rsid w:val="001225A6"/>
    <w:rsid w:val="0012294B"/>
    <w:rsid w:val="00122C25"/>
    <w:rsid w:val="00123650"/>
    <w:rsid w:val="001236DC"/>
    <w:rsid w:val="00123900"/>
    <w:rsid w:val="001239DD"/>
    <w:rsid w:val="0012469B"/>
    <w:rsid w:val="0012487E"/>
    <w:rsid w:val="00125A70"/>
    <w:rsid w:val="00125DF6"/>
    <w:rsid w:val="0012614C"/>
    <w:rsid w:val="0012678D"/>
    <w:rsid w:val="00126B39"/>
    <w:rsid w:val="00126C14"/>
    <w:rsid w:val="0012748D"/>
    <w:rsid w:val="001308BE"/>
    <w:rsid w:val="001309B4"/>
    <w:rsid w:val="00130E38"/>
    <w:rsid w:val="00131656"/>
    <w:rsid w:val="00131741"/>
    <w:rsid w:val="00131EE3"/>
    <w:rsid w:val="001321AF"/>
    <w:rsid w:val="00132779"/>
    <w:rsid w:val="00133011"/>
    <w:rsid w:val="001332CC"/>
    <w:rsid w:val="001339C0"/>
    <w:rsid w:val="00133FDA"/>
    <w:rsid w:val="00134BF4"/>
    <w:rsid w:val="00134E35"/>
    <w:rsid w:val="001350B2"/>
    <w:rsid w:val="0013511A"/>
    <w:rsid w:val="00135579"/>
    <w:rsid w:val="001359B6"/>
    <w:rsid w:val="001359DE"/>
    <w:rsid w:val="00135AF7"/>
    <w:rsid w:val="00136AB6"/>
    <w:rsid w:val="00136BDD"/>
    <w:rsid w:val="00136EF3"/>
    <w:rsid w:val="00137442"/>
    <w:rsid w:val="00137940"/>
    <w:rsid w:val="00140030"/>
    <w:rsid w:val="0014033F"/>
    <w:rsid w:val="001404EA"/>
    <w:rsid w:val="00140B34"/>
    <w:rsid w:val="0014106B"/>
    <w:rsid w:val="001410A8"/>
    <w:rsid w:val="00141762"/>
    <w:rsid w:val="001417F5"/>
    <w:rsid w:val="00141B9A"/>
    <w:rsid w:val="00141E79"/>
    <w:rsid w:val="0014211B"/>
    <w:rsid w:val="0014276F"/>
    <w:rsid w:val="00142D4D"/>
    <w:rsid w:val="001433C5"/>
    <w:rsid w:val="001435E6"/>
    <w:rsid w:val="0014366F"/>
    <w:rsid w:val="0014433E"/>
    <w:rsid w:val="001443B8"/>
    <w:rsid w:val="00144C51"/>
    <w:rsid w:val="0014534D"/>
    <w:rsid w:val="0014539E"/>
    <w:rsid w:val="0014539F"/>
    <w:rsid w:val="00145F10"/>
    <w:rsid w:val="00146B8A"/>
    <w:rsid w:val="00146BFB"/>
    <w:rsid w:val="00146F43"/>
    <w:rsid w:val="001470C0"/>
    <w:rsid w:val="001471D8"/>
    <w:rsid w:val="00147933"/>
    <w:rsid w:val="00147ACE"/>
    <w:rsid w:val="00147BEF"/>
    <w:rsid w:val="001503B4"/>
    <w:rsid w:val="00150F53"/>
    <w:rsid w:val="00151333"/>
    <w:rsid w:val="00151793"/>
    <w:rsid w:val="00151A59"/>
    <w:rsid w:val="001521B9"/>
    <w:rsid w:val="00153097"/>
    <w:rsid w:val="00153192"/>
    <w:rsid w:val="00153B0C"/>
    <w:rsid w:val="00154352"/>
    <w:rsid w:val="00154763"/>
    <w:rsid w:val="001549C5"/>
    <w:rsid w:val="00154C99"/>
    <w:rsid w:val="00154E75"/>
    <w:rsid w:val="00154F3E"/>
    <w:rsid w:val="0015540C"/>
    <w:rsid w:val="001559E6"/>
    <w:rsid w:val="001560E3"/>
    <w:rsid w:val="001575D4"/>
    <w:rsid w:val="001576CC"/>
    <w:rsid w:val="00157E82"/>
    <w:rsid w:val="00157ED1"/>
    <w:rsid w:val="00157FA4"/>
    <w:rsid w:val="00160666"/>
    <w:rsid w:val="00160BDA"/>
    <w:rsid w:val="00160E94"/>
    <w:rsid w:val="0016166D"/>
    <w:rsid w:val="0016168C"/>
    <w:rsid w:val="00162529"/>
    <w:rsid w:val="00162E38"/>
    <w:rsid w:val="00163213"/>
    <w:rsid w:val="00163DF6"/>
    <w:rsid w:val="0016428E"/>
    <w:rsid w:val="0016483F"/>
    <w:rsid w:val="00164B9A"/>
    <w:rsid w:val="0016579B"/>
    <w:rsid w:val="00165A2C"/>
    <w:rsid w:val="00165B9E"/>
    <w:rsid w:val="00165BC2"/>
    <w:rsid w:val="00166470"/>
    <w:rsid w:val="00166513"/>
    <w:rsid w:val="001665EA"/>
    <w:rsid w:val="00166F40"/>
    <w:rsid w:val="0016711C"/>
    <w:rsid w:val="001673B5"/>
    <w:rsid w:val="0016769C"/>
    <w:rsid w:val="00167783"/>
    <w:rsid w:val="00167E0B"/>
    <w:rsid w:val="00167F2D"/>
    <w:rsid w:val="00170333"/>
    <w:rsid w:val="00170AF1"/>
    <w:rsid w:val="00171452"/>
    <w:rsid w:val="00171BE0"/>
    <w:rsid w:val="00171E76"/>
    <w:rsid w:val="00173064"/>
    <w:rsid w:val="00173192"/>
    <w:rsid w:val="001738C0"/>
    <w:rsid w:val="0017399C"/>
    <w:rsid w:val="00174014"/>
    <w:rsid w:val="00174AD0"/>
    <w:rsid w:val="001750E2"/>
    <w:rsid w:val="00175309"/>
    <w:rsid w:val="001754AB"/>
    <w:rsid w:val="00175CF0"/>
    <w:rsid w:val="001769AC"/>
    <w:rsid w:val="00177400"/>
    <w:rsid w:val="0017783C"/>
    <w:rsid w:val="00177BC8"/>
    <w:rsid w:val="00180051"/>
    <w:rsid w:val="0018081D"/>
    <w:rsid w:val="00181A66"/>
    <w:rsid w:val="00182A18"/>
    <w:rsid w:val="001830B1"/>
    <w:rsid w:val="00184CCF"/>
    <w:rsid w:val="001851C9"/>
    <w:rsid w:val="00185829"/>
    <w:rsid w:val="00185A36"/>
    <w:rsid w:val="001866C2"/>
    <w:rsid w:val="0018714D"/>
    <w:rsid w:val="00187184"/>
    <w:rsid w:val="00187419"/>
    <w:rsid w:val="0018758F"/>
    <w:rsid w:val="001875FB"/>
    <w:rsid w:val="0018782B"/>
    <w:rsid w:val="00187C0A"/>
    <w:rsid w:val="00187E81"/>
    <w:rsid w:val="00190ACF"/>
    <w:rsid w:val="00190BD4"/>
    <w:rsid w:val="00190D3E"/>
    <w:rsid w:val="0019128E"/>
    <w:rsid w:val="0019147E"/>
    <w:rsid w:val="0019194E"/>
    <w:rsid w:val="00191B8E"/>
    <w:rsid w:val="001925BF"/>
    <w:rsid w:val="0019262C"/>
    <w:rsid w:val="001928C7"/>
    <w:rsid w:val="00194A93"/>
    <w:rsid w:val="00195144"/>
    <w:rsid w:val="00195814"/>
    <w:rsid w:val="001961D4"/>
    <w:rsid w:val="00196250"/>
    <w:rsid w:val="0019643F"/>
    <w:rsid w:val="001966A7"/>
    <w:rsid w:val="001972B7"/>
    <w:rsid w:val="00197607"/>
    <w:rsid w:val="00197BA5"/>
    <w:rsid w:val="001A0017"/>
    <w:rsid w:val="001A0CF7"/>
    <w:rsid w:val="001A14E6"/>
    <w:rsid w:val="001A1799"/>
    <w:rsid w:val="001A1CAB"/>
    <w:rsid w:val="001A1D83"/>
    <w:rsid w:val="001A215E"/>
    <w:rsid w:val="001A2B4F"/>
    <w:rsid w:val="001A356D"/>
    <w:rsid w:val="001A36E3"/>
    <w:rsid w:val="001A435D"/>
    <w:rsid w:val="001A4FE1"/>
    <w:rsid w:val="001A5741"/>
    <w:rsid w:val="001A5C39"/>
    <w:rsid w:val="001A6104"/>
    <w:rsid w:val="001A659A"/>
    <w:rsid w:val="001A6AA8"/>
    <w:rsid w:val="001A6AF7"/>
    <w:rsid w:val="001A6D55"/>
    <w:rsid w:val="001A72A7"/>
    <w:rsid w:val="001A7B16"/>
    <w:rsid w:val="001A7F30"/>
    <w:rsid w:val="001B0645"/>
    <w:rsid w:val="001B07B3"/>
    <w:rsid w:val="001B115F"/>
    <w:rsid w:val="001B117A"/>
    <w:rsid w:val="001B1814"/>
    <w:rsid w:val="001B1BC0"/>
    <w:rsid w:val="001B29DD"/>
    <w:rsid w:val="001B3120"/>
    <w:rsid w:val="001B31CE"/>
    <w:rsid w:val="001B39C1"/>
    <w:rsid w:val="001B3D6D"/>
    <w:rsid w:val="001B47AF"/>
    <w:rsid w:val="001B4865"/>
    <w:rsid w:val="001B4A37"/>
    <w:rsid w:val="001B4E40"/>
    <w:rsid w:val="001B50EB"/>
    <w:rsid w:val="001B5627"/>
    <w:rsid w:val="001B571B"/>
    <w:rsid w:val="001B5BB1"/>
    <w:rsid w:val="001B6C2F"/>
    <w:rsid w:val="001B7544"/>
    <w:rsid w:val="001B77E4"/>
    <w:rsid w:val="001C0104"/>
    <w:rsid w:val="001C0758"/>
    <w:rsid w:val="001C11B6"/>
    <w:rsid w:val="001C121B"/>
    <w:rsid w:val="001C149F"/>
    <w:rsid w:val="001C1BAD"/>
    <w:rsid w:val="001C1DCA"/>
    <w:rsid w:val="001C1EFB"/>
    <w:rsid w:val="001C1F43"/>
    <w:rsid w:val="001C2473"/>
    <w:rsid w:val="001C2FCD"/>
    <w:rsid w:val="001C306D"/>
    <w:rsid w:val="001C32E2"/>
    <w:rsid w:val="001C378D"/>
    <w:rsid w:val="001C3A98"/>
    <w:rsid w:val="001C41EB"/>
    <w:rsid w:val="001C4486"/>
    <w:rsid w:val="001C48E1"/>
    <w:rsid w:val="001C4A9A"/>
    <w:rsid w:val="001C4D1D"/>
    <w:rsid w:val="001C515B"/>
    <w:rsid w:val="001C587B"/>
    <w:rsid w:val="001C5ACD"/>
    <w:rsid w:val="001C5CD8"/>
    <w:rsid w:val="001C67AE"/>
    <w:rsid w:val="001C698A"/>
    <w:rsid w:val="001C71EB"/>
    <w:rsid w:val="001C76D3"/>
    <w:rsid w:val="001C77B3"/>
    <w:rsid w:val="001C77BB"/>
    <w:rsid w:val="001D05D5"/>
    <w:rsid w:val="001D0C52"/>
    <w:rsid w:val="001D103D"/>
    <w:rsid w:val="001D17FF"/>
    <w:rsid w:val="001D196D"/>
    <w:rsid w:val="001D2E61"/>
    <w:rsid w:val="001D3235"/>
    <w:rsid w:val="001D3921"/>
    <w:rsid w:val="001D4161"/>
    <w:rsid w:val="001D4472"/>
    <w:rsid w:val="001D4DAF"/>
    <w:rsid w:val="001D520B"/>
    <w:rsid w:val="001D57EF"/>
    <w:rsid w:val="001D5F86"/>
    <w:rsid w:val="001D61E1"/>
    <w:rsid w:val="001D6D1D"/>
    <w:rsid w:val="001D73FA"/>
    <w:rsid w:val="001D7AE3"/>
    <w:rsid w:val="001D7F47"/>
    <w:rsid w:val="001E019D"/>
    <w:rsid w:val="001E0228"/>
    <w:rsid w:val="001E05DD"/>
    <w:rsid w:val="001E06F2"/>
    <w:rsid w:val="001E0B75"/>
    <w:rsid w:val="001E11DE"/>
    <w:rsid w:val="001E1961"/>
    <w:rsid w:val="001E1E4D"/>
    <w:rsid w:val="001E1EE6"/>
    <w:rsid w:val="001E29D5"/>
    <w:rsid w:val="001E2A11"/>
    <w:rsid w:val="001E35CF"/>
    <w:rsid w:val="001E3DA5"/>
    <w:rsid w:val="001E4A1F"/>
    <w:rsid w:val="001E5375"/>
    <w:rsid w:val="001E5783"/>
    <w:rsid w:val="001E5852"/>
    <w:rsid w:val="001E6AD8"/>
    <w:rsid w:val="001E6B20"/>
    <w:rsid w:val="001E736B"/>
    <w:rsid w:val="001E754F"/>
    <w:rsid w:val="001E7568"/>
    <w:rsid w:val="001E765E"/>
    <w:rsid w:val="001F00C0"/>
    <w:rsid w:val="001F00E7"/>
    <w:rsid w:val="001F0421"/>
    <w:rsid w:val="001F0D62"/>
    <w:rsid w:val="001F1143"/>
    <w:rsid w:val="001F1357"/>
    <w:rsid w:val="001F1428"/>
    <w:rsid w:val="001F168A"/>
    <w:rsid w:val="001F182C"/>
    <w:rsid w:val="001F1887"/>
    <w:rsid w:val="001F18B6"/>
    <w:rsid w:val="001F1B94"/>
    <w:rsid w:val="001F1CA4"/>
    <w:rsid w:val="001F1DF9"/>
    <w:rsid w:val="001F1E26"/>
    <w:rsid w:val="001F1F7D"/>
    <w:rsid w:val="001F2376"/>
    <w:rsid w:val="001F268C"/>
    <w:rsid w:val="001F2AB8"/>
    <w:rsid w:val="001F2B6C"/>
    <w:rsid w:val="001F2EAD"/>
    <w:rsid w:val="001F333B"/>
    <w:rsid w:val="001F34DA"/>
    <w:rsid w:val="001F3654"/>
    <w:rsid w:val="001F407B"/>
    <w:rsid w:val="001F419E"/>
    <w:rsid w:val="001F42ED"/>
    <w:rsid w:val="001F4ABA"/>
    <w:rsid w:val="001F4FDC"/>
    <w:rsid w:val="001F5956"/>
    <w:rsid w:val="001F6A50"/>
    <w:rsid w:val="001F7073"/>
    <w:rsid w:val="001F76BF"/>
    <w:rsid w:val="001F78AE"/>
    <w:rsid w:val="001F7A7C"/>
    <w:rsid w:val="001F7EF9"/>
    <w:rsid w:val="0020043B"/>
    <w:rsid w:val="00200D12"/>
    <w:rsid w:val="002019FB"/>
    <w:rsid w:val="00201D8A"/>
    <w:rsid w:val="002045FE"/>
    <w:rsid w:val="00204837"/>
    <w:rsid w:val="00204B9B"/>
    <w:rsid w:val="00204E1A"/>
    <w:rsid w:val="0020573A"/>
    <w:rsid w:val="00205C6C"/>
    <w:rsid w:val="00205CEE"/>
    <w:rsid w:val="00206025"/>
    <w:rsid w:val="002066AA"/>
    <w:rsid w:val="00206DAF"/>
    <w:rsid w:val="002070CA"/>
    <w:rsid w:val="002074D4"/>
    <w:rsid w:val="0020774C"/>
    <w:rsid w:val="002079C6"/>
    <w:rsid w:val="00210961"/>
    <w:rsid w:val="0021147A"/>
    <w:rsid w:val="002115DC"/>
    <w:rsid w:val="00211AC8"/>
    <w:rsid w:val="00211BB7"/>
    <w:rsid w:val="0021228C"/>
    <w:rsid w:val="00212451"/>
    <w:rsid w:val="0021293D"/>
    <w:rsid w:val="00212C05"/>
    <w:rsid w:val="002137E9"/>
    <w:rsid w:val="00213848"/>
    <w:rsid w:val="00213BC3"/>
    <w:rsid w:val="00213BD1"/>
    <w:rsid w:val="00214068"/>
    <w:rsid w:val="00214283"/>
    <w:rsid w:val="002142BB"/>
    <w:rsid w:val="00215228"/>
    <w:rsid w:val="002156E0"/>
    <w:rsid w:val="00215721"/>
    <w:rsid w:val="00215E3F"/>
    <w:rsid w:val="0021621E"/>
    <w:rsid w:val="0021674B"/>
    <w:rsid w:val="0021680E"/>
    <w:rsid w:val="00217012"/>
    <w:rsid w:val="00220173"/>
    <w:rsid w:val="002201D9"/>
    <w:rsid w:val="00221351"/>
    <w:rsid w:val="00221D54"/>
    <w:rsid w:val="00222116"/>
    <w:rsid w:val="0022296E"/>
    <w:rsid w:val="00222A50"/>
    <w:rsid w:val="00223699"/>
    <w:rsid w:val="00223B18"/>
    <w:rsid w:val="00223E7C"/>
    <w:rsid w:val="00224209"/>
    <w:rsid w:val="00224659"/>
    <w:rsid w:val="00224C87"/>
    <w:rsid w:val="002250F9"/>
    <w:rsid w:val="00225D22"/>
    <w:rsid w:val="00226467"/>
    <w:rsid w:val="00226541"/>
    <w:rsid w:val="00226BB9"/>
    <w:rsid w:val="00227170"/>
    <w:rsid w:val="00227F8B"/>
    <w:rsid w:val="002303DB"/>
    <w:rsid w:val="00230B61"/>
    <w:rsid w:val="00230CE5"/>
    <w:rsid w:val="00230F6A"/>
    <w:rsid w:val="002311E6"/>
    <w:rsid w:val="0023139A"/>
    <w:rsid w:val="0023141B"/>
    <w:rsid w:val="00231427"/>
    <w:rsid w:val="00231545"/>
    <w:rsid w:val="002317D8"/>
    <w:rsid w:val="00232380"/>
    <w:rsid w:val="002323FA"/>
    <w:rsid w:val="00232914"/>
    <w:rsid w:val="00232958"/>
    <w:rsid w:val="00232B4D"/>
    <w:rsid w:val="002330EE"/>
    <w:rsid w:val="0023333D"/>
    <w:rsid w:val="0023381B"/>
    <w:rsid w:val="00233846"/>
    <w:rsid w:val="00233985"/>
    <w:rsid w:val="00233BA4"/>
    <w:rsid w:val="00233E51"/>
    <w:rsid w:val="00233F0F"/>
    <w:rsid w:val="0023433B"/>
    <w:rsid w:val="002345E8"/>
    <w:rsid w:val="00234794"/>
    <w:rsid w:val="00235138"/>
    <w:rsid w:val="00235EBA"/>
    <w:rsid w:val="00235EDD"/>
    <w:rsid w:val="0023607C"/>
    <w:rsid w:val="002366D5"/>
    <w:rsid w:val="00236913"/>
    <w:rsid w:val="00236B79"/>
    <w:rsid w:val="00236E59"/>
    <w:rsid w:val="00237273"/>
    <w:rsid w:val="00237AFE"/>
    <w:rsid w:val="00240067"/>
    <w:rsid w:val="00240144"/>
    <w:rsid w:val="00240DC8"/>
    <w:rsid w:val="00240ECD"/>
    <w:rsid w:val="0024180C"/>
    <w:rsid w:val="00242014"/>
    <w:rsid w:val="002421B6"/>
    <w:rsid w:val="002425B1"/>
    <w:rsid w:val="00242745"/>
    <w:rsid w:val="002428CF"/>
    <w:rsid w:val="00243517"/>
    <w:rsid w:val="002437B2"/>
    <w:rsid w:val="00243825"/>
    <w:rsid w:val="00243943"/>
    <w:rsid w:val="00243BBD"/>
    <w:rsid w:val="00245093"/>
    <w:rsid w:val="00245656"/>
    <w:rsid w:val="00245823"/>
    <w:rsid w:val="00245C0A"/>
    <w:rsid w:val="00246853"/>
    <w:rsid w:val="00246AE8"/>
    <w:rsid w:val="00247322"/>
    <w:rsid w:val="0024763A"/>
    <w:rsid w:val="00247873"/>
    <w:rsid w:val="00247936"/>
    <w:rsid w:val="00247B76"/>
    <w:rsid w:val="00247EE6"/>
    <w:rsid w:val="00251F95"/>
    <w:rsid w:val="00252466"/>
    <w:rsid w:val="00252590"/>
    <w:rsid w:val="00252869"/>
    <w:rsid w:val="00254771"/>
    <w:rsid w:val="00254ECB"/>
    <w:rsid w:val="002553AD"/>
    <w:rsid w:val="00255B39"/>
    <w:rsid w:val="00255D71"/>
    <w:rsid w:val="00255E65"/>
    <w:rsid w:val="002560E5"/>
    <w:rsid w:val="0025679C"/>
    <w:rsid w:val="002568A6"/>
    <w:rsid w:val="00256BEF"/>
    <w:rsid w:val="00256CDB"/>
    <w:rsid w:val="00257521"/>
    <w:rsid w:val="00257B21"/>
    <w:rsid w:val="00257C1E"/>
    <w:rsid w:val="0026040B"/>
    <w:rsid w:val="00260611"/>
    <w:rsid w:val="00260783"/>
    <w:rsid w:val="00260ABB"/>
    <w:rsid w:val="0026103A"/>
    <w:rsid w:val="00261AF1"/>
    <w:rsid w:val="00261D61"/>
    <w:rsid w:val="00261DC3"/>
    <w:rsid w:val="00262611"/>
    <w:rsid w:val="002629F4"/>
    <w:rsid w:val="00262C57"/>
    <w:rsid w:val="002632D4"/>
    <w:rsid w:val="00263538"/>
    <w:rsid w:val="00263A66"/>
    <w:rsid w:val="00263B27"/>
    <w:rsid w:val="00263F90"/>
    <w:rsid w:val="002641AA"/>
    <w:rsid w:val="00264C19"/>
    <w:rsid w:val="00264DD5"/>
    <w:rsid w:val="0026514C"/>
    <w:rsid w:val="002661FB"/>
    <w:rsid w:val="002666B6"/>
    <w:rsid w:val="00266BAE"/>
    <w:rsid w:val="00266D6B"/>
    <w:rsid w:val="002709CF"/>
    <w:rsid w:val="00270D2E"/>
    <w:rsid w:val="00271217"/>
    <w:rsid w:val="00271366"/>
    <w:rsid w:val="00271A25"/>
    <w:rsid w:val="00271B72"/>
    <w:rsid w:val="00272DCB"/>
    <w:rsid w:val="002737F9"/>
    <w:rsid w:val="00273946"/>
    <w:rsid w:val="00273A03"/>
    <w:rsid w:val="00273B2D"/>
    <w:rsid w:val="00273E0D"/>
    <w:rsid w:val="00273F27"/>
    <w:rsid w:val="00274013"/>
    <w:rsid w:val="0027428F"/>
    <w:rsid w:val="00274699"/>
    <w:rsid w:val="0027475E"/>
    <w:rsid w:val="00274D7F"/>
    <w:rsid w:val="00275CF8"/>
    <w:rsid w:val="00275D7C"/>
    <w:rsid w:val="00276382"/>
    <w:rsid w:val="002769AF"/>
    <w:rsid w:val="002769C7"/>
    <w:rsid w:val="002771D5"/>
    <w:rsid w:val="00277262"/>
    <w:rsid w:val="0027767D"/>
    <w:rsid w:val="0027784C"/>
    <w:rsid w:val="002779E4"/>
    <w:rsid w:val="00277D35"/>
    <w:rsid w:val="002802F3"/>
    <w:rsid w:val="0028096F"/>
    <w:rsid w:val="00280A26"/>
    <w:rsid w:val="00280E04"/>
    <w:rsid w:val="00281341"/>
    <w:rsid w:val="002815F0"/>
    <w:rsid w:val="00281E03"/>
    <w:rsid w:val="00281E8C"/>
    <w:rsid w:val="00281EA7"/>
    <w:rsid w:val="002822EE"/>
    <w:rsid w:val="0028298F"/>
    <w:rsid w:val="00282E57"/>
    <w:rsid w:val="00282EE4"/>
    <w:rsid w:val="00283FDF"/>
    <w:rsid w:val="002843F6"/>
    <w:rsid w:val="00284B3F"/>
    <w:rsid w:val="00284EB0"/>
    <w:rsid w:val="00284FB7"/>
    <w:rsid w:val="00285882"/>
    <w:rsid w:val="00286C3A"/>
    <w:rsid w:val="00286CF9"/>
    <w:rsid w:val="00287764"/>
    <w:rsid w:val="00290819"/>
    <w:rsid w:val="002914E5"/>
    <w:rsid w:val="00291E40"/>
    <w:rsid w:val="002924B8"/>
    <w:rsid w:val="002931FE"/>
    <w:rsid w:val="002935CF"/>
    <w:rsid w:val="00294B7C"/>
    <w:rsid w:val="00295A9D"/>
    <w:rsid w:val="002961D9"/>
    <w:rsid w:val="00296DBC"/>
    <w:rsid w:val="00296EA5"/>
    <w:rsid w:val="0029728D"/>
    <w:rsid w:val="00297548"/>
    <w:rsid w:val="00297DE1"/>
    <w:rsid w:val="00297EB8"/>
    <w:rsid w:val="00297FB1"/>
    <w:rsid w:val="002A0319"/>
    <w:rsid w:val="002A0414"/>
    <w:rsid w:val="002A087A"/>
    <w:rsid w:val="002A0BBA"/>
    <w:rsid w:val="002A0F3D"/>
    <w:rsid w:val="002A1949"/>
    <w:rsid w:val="002A1A32"/>
    <w:rsid w:val="002A1B34"/>
    <w:rsid w:val="002A2B9F"/>
    <w:rsid w:val="002A2F83"/>
    <w:rsid w:val="002A3060"/>
    <w:rsid w:val="002A3E02"/>
    <w:rsid w:val="002A3E7E"/>
    <w:rsid w:val="002A404D"/>
    <w:rsid w:val="002A4D35"/>
    <w:rsid w:val="002A4DC4"/>
    <w:rsid w:val="002A5342"/>
    <w:rsid w:val="002A557F"/>
    <w:rsid w:val="002A5B89"/>
    <w:rsid w:val="002A5EFF"/>
    <w:rsid w:val="002A6356"/>
    <w:rsid w:val="002A63BF"/>
    <w:rsid w:val="002A68DE"/>
    <w:rsid w:val="002A79C9"/>
    <w:rsid w:val="002B00B7"/>
    <w:rsid w:val="002B09DE"/>
    <w:rsid w:val="002B0D57"/>
    <w:rsid w:val="002B0F7A"/>
    <w:rsid w:val="002B1320"/>
    <w:rsid w:val="002B1748"/>
    <w:rsid w:val="002B1754"/>
    <w:rsid w:val="002B2252"/>
    <w:rsid w:val="002B23B9"/>
    <w:rsid w:val="002B2655"/>
    <w:rsid w:val="002B27DA"/>
    <w:rsid w:val="002B4902"/>
    <w:rsid w:val="002B4F79"/>
    <w:rsid w:val="002B511D"/>
    <w:rsid w:val="002B5158"/>
    <w:rsid w:val="002B5571"/>
    <w:rsid w:val="002B56B7"/>
    <w:rsid w:val="002B56CB"/>
    <w:rsid w:val="002B5A51"/>
    <w:rsid w:val="002B6304"/>
    <w:rsid w:val="002B63E3"/>
    <w:rsid w:val="002B6623"/>
    <w:rsid w:val="002B6D6D"/>
    <w:rsid w:val="002B6E43"/>
    <w:rsid w:val="002B718A"/>
    <w:rsid w:val="002B74A3"/>
    <w:rsid w:val="002B7A72"/>
    <w:rsid w:val="002B7AA1"/>
    <w:rsid w:val="002C01AE"/>
    <w:rsid w:val="002C038F"/>
    <w:rsid w:val="002C06D8"/>
    <w:rsid w:val="002C1403"/>
    <w:rsid w:val="002C140E"/>
    <w:rsid w:val="002C1536"/>
    <w:rsid w:val="002C16F9"/>
    <w:rsid w:val="002C2316"/>
    <w:rsid w:val="002C33A8"/>
    <w:rsid w:val="002C43BD"/>
    <w:rsid w:val="002C46F3"/>
    <w:rsid w:val="002C4A3F"/>
    <w:rsid w:val="002C5597"/>
    <w:rsid w:val="002C56D1"/>
    <w:rsid w:val="002C5B9F"/>
    <w:rsid w:val="002C65B4"/>
    <w:rsid w:val="002C6A86"/>
    <w:rsid w:val="002C6D83"/>
    <w:rsid w:val="002C6F93"/>
    <w:rsid w:val="002C765C"/>
    <w:rsid w:val="002C7A20"/>
    <w:rsid w:val="002C7CBC"/>
    <w:rsid w:val="002D0174"/>
    <w:rsid w:val="002D0446"/>
    <w:rsid w:val="002D0869"/>
    <w:rsid w:val="002D0A9A"/>
    <w:rsid w:val="002D12B4"/>
    <w:rsid w:val="002D283F"/>
    <w:rsid w:val="002D3510"/>
    <w:rsid w:val="002D35E5"/>
    <w:rsid w:val="002D3A7F"/>
    <w:rsid w:val="002D3E94"/>
    <w:rsid w:val="002D425C"/>
    <w:rsid w:val="002D4420"/>
    <w:rsid w:val="002D46FD"/>
    <w:rsid w:val="002D4747"/>
    <w:rsid w:val="002D47DC"/>
    <w:rsid w:val="002D4862"/>
    <w:rsid w:val="002D521D"/>
    <w:rsid w:val="002D5B3B"/>
    <w:rsid w:val="002D6532"/>
    <w:rsid w:val="002D70B4"/>
    <w:rsid w:val="002D7440"/>
    <w:rsid w:val="002D7833"/>
    <w:rsid w:val="002E0C08"/>
    <w:rsid w:val="002E0EDF"/>
    <w:rsid w:val="002E1051"/>
    <w:rsid w:val="002E200C"/>
    <w:rsid w:val="002E23FF"/>
    <w:rsid w:val="002E25FE"/>
    <w:rsid w:val="002E2628"/>
    <w:rsid w:val="002E2870"/>
    <w:rsid w:val="002E3F9A"/>
    <w:rsid w:val="002E457E"/>
    <w:rsid w:val="002E474F"/>
    <w:rsid w:val="002E4AAB"/>
    <w:rsid w:val="002E52EF"/>
    <w:rsid w:val="002E5681"/>
    <w:rsid w:val="002E577D"/>
    <w:rsid w:val="002E5AA6"/>
    <w:rsid w:val="002E6435"/>
    <w:rsid w:val="002E6C40"/>
    <w:rsid w:val="002E7184"/>
    <w:rsid w:val="002E74D3"/>
    <w:rsid w:val="002E785B"/>
    <w:rsid w:val="002E7C10"/>
    <w:rsid w:val="002F0AB9"/>
    <w:rsid w:val="002F0CE7"/>
    <w:rsid w:val="002F0FDD"/>
    <w:rsid w:val="002F1892"/>
    <w:rsid w:val="002F1E18"/>
    <w:rsid w:val="002F2914"/>
    <w:rsid w:val="002F2CA1"/>
    <w:rsid w:val="002F38FD"/>
    <w:rsid w:val="002F42E1"/>
    <w:rsid w:val="002F4661"/>
    <w:rsid w:val="002F4DAC"/>
    <w:rsid w:val="002F5315"/>
    <w:rsid w:val="002F562F"/>
    <w:rsid w:val="002F6097"/>
    <w:rsid w:val="002F6504"/>
    <w:rsid w:val="002F7E95"/>
    <w:rsid w:val="00300350"/>
    <w:rsid w:val="003005D0"/>
    <w:rsid w:val="0030094C"/>
    <w:rsid w:val="003009DC"/>
    <w:rsid w:val="00300C22"/>
    <w:rsid w:val="0030140C"/>
    <w:rsid w:val="003020A1"/>
    <w:rsid w:val="0030215A"/>
    <w:rsid w:val="00302508"/>
    <w:rsid w:val="00302D60"/>
    <w:rsid w:val="00303A7E"/>
    <w:rsid w:val="00304BC1"/>
    <w:rsid w:val="00304C9E"/>
    <w:rsid w:val="00306635"/>
    <w:rsid w:val="003069C2"/>
    <w:rsid w:val="00307624"/>
    <w:rsid w:val="00307727"/>
    <w:rsid w:val="0030780F"/>
    <w:rsid w:val="00307E47"/>
    <w:rsid w:val="00307F72"/>
    <w:rsid w:val="00307FD2"/>
    <w:rsid w:val="003102D0"/>
    <w:rsid w:val="00310422"/>
    <w:rsid w:val="00310C41"/>
    <w:rsid w:val="00311247"/>
    <w:rsid w:val="003115B8"/>
    <w:rsid w:val="00311AAE"/>
    <w:rsid w:val="00311ABC"/>
    <w:rsid w:val="00311F6D"/>
    <w:rsid w:val="0031239E"/>
    <w:rsid w:val="003123A2"/>
    <w:rsid w:val="00312E46"/>
    <w:rsid w:val="0031315E"/>
    <w:rsid w:val="00313173"/>
    <w:rsid w:val="003132B5"/>
    <w:rsid w:val="00313501"/>
    <w:rsid w:val="00313C66"/>
    <w:rsid w:val="00313D32"/>
    <w:rsid w:val="003146F2"/>
    <w:rsid w:val="00315119"/>
    <w:rsid w:val="0031541E"/>
    <w:rsid w:val="0031594B"/>
    <w:rsid w:val="003160E2"/>
    <w:rsid w:val="003164C4"/>
    <w:rsid w:val="00316A7A"/>
    <w:rsid w:val="003170EA"/>
    <w:rsid w:val="00320547"/>
    <w:rsid w:val="00320F75"/>
    <w:rsid w:val="003212A6"/>
    <w:rsid w:val="00321B13"/>
    <w:rsid w:val="00322029"/>
    <w:rsid w:val="00322BF1"/>
    <w:rsid w:val="00322CAA"/>
    <w:rsid w:val="00322DAA"/>
    <w:rsid w:val="00322DFE"/>
    <w:rsid w:val="00322E0F"/>
    <w:rsid w:val="003232D8"/>
    <w:rsid w:val="00323594"/>
    <w:rsid w:val="00323A97"/>
    <w:rsid w:val="00323C48"/>
    <w:rsid w:val="00323DE7"/>
    <w:rsid w:val="00323ECE"/>
    <w:rsid w:val="00324431"/>
    <w:rsid w:val="00325978"/>
    <w:rsid w:val="00325E06"/>
    <w:rsid w:val="003261AA"/>
    <w:rsid w:val="00326664"/>
    <w:rsid w:val="00326C7D"/>
    <w:rsid w:val="0032732F"/>
    <w:rsid w:val="003274AF"/>
    <w:rsid w:val="00327601"/>
    <w:rsid w:val="0033091D"/>
    <w:rsid w:val="00330E6C"/>
    <w:rsid w:val="0033144E"/>
    <w:rsid w:val="00331C4B"/>
    <w:rsid w:val="00331E4B"/>
    <w:rsid w:val="0033349B"/>
    <w:rsid w:val="0033365C"/>
    <w:rsid w:val="00334164"/>
    <w:rsid w:val="003341CE"/>
    <w:rsid w:val="003343CC"/>
    <w:rsid w:val="003343D7"/>
    <w:rsid w:val="003343DB"/>
    <w:rsid w:val="00334862"/>
    <w:rsid w:val="00334EB7"/>
    <w:rsid w:val="00335E87"/>
    <w:rsid w:val="00335ED7"/>
    <w:rsid w:val="00335F03"/>
    <w:rsid w:val="00336066"/>
    <w:rsid w:val="003365DC"/>
    <w:rsid w:val="0033683C"/>
    <w:rsid w:val="00336D73"/>
    <w:rsid w:val="00336E30"/>
    <w:rsid w:val="0033764B"/>
    <w:rsid w:val="00337F06"/>
    <w:rsid w:val="003405AF"/>
    <w:rsid w:val="00340A22"/>
    <w:rsid w:val="00341799"/>
    <w:rsid w:val="003425D9"/>
    <w:rsid w:val="003429DF"/>
    <w:rsid w:val="003431B0"/>
    <w:rsid w:val="0034427E"/>
    <w:rsid w:val="00344377"/>
    <w:rsid w:val="00344B23"/>
    <w:rsid w:val="003457E7"/>
    <w:rsid w:val="00345F98"/>
    <w:rsid w:val="0034638A"/>
    <w:rsid w:val="00346A38"/>
    <w:rsid w:val="00346CE8"/>
    <w:rsid w:val="00346F16"/>
    <w:rsid w:val="00346F71"/>
    <w:rsid w:val="00347510"/>
    <w:rsid w:val="00350341"/>
    <w:rsid w:val="00350796"/>
    <w:rsid w:val="00350B02"/>
    <w:rsid w:val="00350E3B"/>
    <w:rsid w:val="00351629"/>
    <w:rsid w:val="00351A14"/>
    <w:rsid w:val="00351A43"/>
    <w:rsid w:val="00351F0C"/>
    <w:rsid w:val="00352B37"/>
    <w:rsid w:val="00352C72"/>
    <w:rsid w:val="00352D1D"/>
    <w:rsid w:val="00352D34"/>
    <w:rsid w:val="0035347B"/>
    <w:rsid w:val="00353AE3"/>
    <w:rsid w:val="00353C9A"/>
    <w:rsid w:val="00354027"/>
    <w:rsid w:val="003544C2"/>
    <w:rsid w:val="003549A2"/>
    <w:rsid w:val="00354CED"/>
    <w:rsid w:val="00355D90"/>
    <w:rsid w:val="0035669C"/>
    <w:rsid w:val="00356A95"/>
    <w:rsid w:val="00357029"/>
    <w:rsid w:val="00357497"/>
    <w:rsid w:val="0035764F"/>
    <w:rsid w:val="003578FD"/>
    <w:rsid w:val="00357A44"/>
    <w:rsid w:val="003600D1"/>
    <w:rsid w:val="003603F8"/>
    <w:rsid w:val="00360A3D"/>
    <w:rsid w:val="00360BFF"/>
    <w:rsid w:val="00360DA4"/>
    <w:rsid w:val="00360EDE"/>
    <w:rsid w:val="003611DC"/>
    <w:rsid w:val="003618C0"/>
    <w:rsid w:val="00361919"/>
    <w:rsid w:val="00362436"/>
    <w:rsid w:val="0036243C"/>
    <w:rsid w:val="00362A07"/>
    <w:rsid w:val="00362A67"/>
    <w:rsid w:val="0036357B"/>
    <w:rsid w:val="003648AC"/>
    <w:rsid w:val="00364F62"/>
    <w:rsid w:val="00365170"/>
    <w:rsid w:val="003652CA"/>
    <w:rsid w:val="00365F14"/>
    <w:rsid w:val="0036667E"/>
    <w:rsid w:val="00366E3B"/>
    <w:rsid w:val="0036742C"/>
    <w:rsid w:val="00367C35"/>
    <w:rsid w:val="00367C89"/>
    <w:rsid w:val="00367CAD"/>
    <w:rsid w:val="00370D87"/>
    <w:rsid w:val="003724B8"/>
    <w:rsid w:val="00372901"/>
    <w:rsid w:val="00372F10"/>
    <w:rsid w:val="003731DC"/>
    <w:rsid w:val="003735D2"/>
    <w:rsid w:val="00373908"/>
    <w:rsid w:val="0037476F"/>
    <w:rsid w:val="00375A48"/>
    <w:rsid w:val="00375C1C"/>
    <w:rsid w:val="00375D53"/>
    <w:rsid w:val="00375F0F"/>
    <w:rsid w:val="0037646F"/>
    <w:rsid w:val="00376F66"/>
    <w:rsid w:val="003770B6"/>
    <w:rsid w:val="00380729"/>
    <w:rsid w:val="00380FA5"/>
    <w:rsid w:val="0038116E"/>
    <w:rsid w:val="00381856"/>
    <w:rsid w:val="003818A0"/>
    <w:rsid w:val="00381F2E"/>
    <w:rsid w:val="0038245A"/>
    <w:rsid w:val="003829B8"/>
    <w:rsid w:val="003833E5"/>
    <w:rsid w:val="00383448"/>
    <w:rsid w:val="003845DC"/>
    <w:rsid w:val="003846DD"/>
    <w:rsid w:val="003847DE"/>
    <w:rsid w:val="00384E36"/>
    <w:rsid w:val="00384F00"/>
    <w:rsid w:val="00385360"/>
    <w:rsid w:val="0038618E"/>
    <w:rsid w:val="00386743"/>
    <w:rsid w:val="00386CBB"/>
    <w:rsid w:val="00386FE7"/>
    <w:rsid w:val="00387C92"/>
    <w:rsid w:val="00387CF5"/>
    <w:rsid w:val="00387F17"/>
    <w:rsid w:val="0039022E"/>
    <w:rsid w:val="003908BE"/>
    <w:rsid w:val="00391392"/>
    <w:rsid w:val="0039173E"/>
    <w:rsid w:val="003917AC"/>
    <w:rsid w:val="0039254F"/>
    <w:rsid w:val="003933DB"/>
    <w:rsid w:val="00393A6B"/>
    <w:rsid w:val="00393F1B"/>
    <w:rsid w:val="00393FA9"/>
    <w:rsid w:val="0039458D"/>
    <w:rsid w:val="003945A5"/>
    <w:rsid w:val="00394F78"/>
    <w:rsid w:val="00395320"/>
    <w:rsid w:val="003960B8"/>
    <w:rsid w:val="0039618F"/>
    <w:rsid w:val="00396478"/>
    <w:rsid w:val="003964FB"/>
    <w:rsid w:val="003965B8"/>
    <w:rsid w:val="00396DBD"/>
    <w:rsid w:val="003973D1"/>
    <w:rsid w:val="0039757E"/>
    <w:rsid w:val="00397D34"/>
    <w:rsid w:val="00397F49"/>
    <w:rsid w:val="003A0874"/>
    <w:rsid w:val="003A0E76"/>
    <w:rsid w:val="003A1703"/>
    <w:rsid w:val="003A1ED8"/>
    <w:rsid w:val="003A1EF8"/>
    <w:rsid w:val="003A2363"/>
    <w:rsid w:val="003A267E"/>
    <w:rsid w:val="003A28DD"/>
    <w:rsid w:val="003A29C0"/>
    <w:rsid w:val="003A2FF0"/>
    <w:rsid w:val="003A3691"/>
    <w:rsid w:val="003A39AD"/>
    <w:rsid w:val="003A3EE2"/>
    <w:rsid w:val="003A3F89"/>
    <w:rsid w:val="003A4510"/>
    <w:rsid w:val="003A482C"/>
    <w:rsid w:val="003A558E"/>
    <w:rsid w:val="003A5D79"/>
    <w:rsid w:val="003A666D"/>
    <w:rsid w:val="003A7627"/>
    <w:rsid w:val="003A773B"/>
    <w:rsid w:val="003B0605"/>
    <w:rsid w:val="003B0738"/>
    <w:rsid w:val="003B0A96"/>
    <w:rsid w:val="003B105A"/>
    <w:rsid w:val="003B1860"/>
    <w:rsid w:val="003B2121"/>
    <w:rsid w:val="003B22A2"/>
    <w:rsid w:val="003B23AF"/>
    <w:rsid w:val="003B24F4"/>
    <w:rsid w:val="003B276B"/>
    <w:rsid w:val="003B2F19"/>
    <w:rsid w:val="003B31E1"/>
    <w:rsid w:val="003B3482"/>
    <w:rsid w:val="003B383C"/>
    <w:rsid w:val="003B40F1"/>
    <w:rsid w:val="003B4467"/>
    <w:rsid w:val="003B4559"/>
    <w:rsid w:val="003B48CD"/>
    <w:rsid w:val="003B4E49"/>
    <w:rsid w:val="003B5206"/>
    <w:rsid w:val="003B542E"/>
    <w:rsid w:val="003B54FC"/>
    <w:rsid w:val="003B571A"/>
    <w:rsid w:val="003B630D"/>
    <w:rsid w:val="003B683B"/>
    <w:rsid w:val="003B68F3"/>
    <w:rsid w:val="003B6ED3"/>
    <w:rsid w:val="003B72BB"/>
    <w:rsid w:val="003B72DC"/>
    <w:rsid w:val="003C0156"/>
    <w:rsid w:val="003C05CF"/>
    <w:rsid w:val="003C0893"/>
    <w:rsid w:val="003C0BBE"/>
    <w:rsid w:val="003C13A4"/>
    <w:rsid w:val="003C1748"/>
    <w:rsid w:val="003C1E8A"/>
    <w:rsid w:val="003C202C"/>
    <w:rsid w:val="003C28B6"/>
    <w:rsid w:val="003C3509"/>
    <w:rsid w:val="003C3BB9"/>
    <w:rsid w:val="003C3E56"/>
    <w:rsid w:val="003C491E"/>
    <w:rsid w:val="003C4CC4"/>
    <w:rsid w:val="003C4E3D"/>
    <w:rsid w:val="003C54CF"/>
    <w:rsid w:val="003C5974"/>
    <w:rsid w:val="003C5B6E"/>
    <w:rsid w:val="003C5FD7"/>
    <w:rsid w:val="003C6CAA"/>
    <w:rsid w:val="003C6E44"/>
    <w:rsid w:val="003C7D57"/>
    <w:rsid w:val="003C7EEE"/>
    <w:rsid w:val="003D014D"/>
    <w:rsid w:val="003D075A"/>
    <w:rsid w:val="003D106D"/>
    <w:rsid w:val="003D1332"/>
    <w:rsid w:val="003D1484"/>
    <w:rsid w:val="003D15D6"/>
    <w:rsid w:val="003D1776"/>
    <w:rsid w:val="003D18CE"/>
    <w:rsid w:val="003D1AEA"/>
    <w:rsid w:val="003D1FE6"/>
    <w:rsid w:val="003D291F"/>
    <w:rsid w:val="003D376E"/>
    <w:rsid w:val="003D39E9"/>
    <w:rsid w:val="003D3D00"/>
    <w:rsid w:val="003D42DA"/>
    <w:rsid w:val="003D43DC"/>
    <w:rsid w:val="003D45C6"/>
    <w:rsid w:val="003D5C96"/>
    <w:rsid w:val="003D5EC2"/>
    <w:rsid w:val="003D5F91"/>
    <w:rsid w:val="003D6CDF"/>
    <w:rsid w:val="003D738A"/>
    <w:rsid w:val="003D76BA"/>
    <w:rsid w:val="003D7B20"/>
    <w:rsid w:val="003D7CC0"/>
    <w:rsid w:val="003D7D33"/>
    <w:rsid w:val="003D7E6F"/>
    <w:rsid w:val="003E0171"/>
    <w:rsid w:val="003E01DE"/>
    <w:rsid w:val="003E0435"/>
    <w:rsid w:val="003E04C9"/>
    <w:rsid w:val="003E07AD"/>
    <w:rsid w:val="003E0978"/>
    <w:rsid w:val="003E15FD"/>
    <w:rsid w:val="003E185D"/>
    <w:rsid w:val="003E2DDF"/>
    <w:rsid w:val="003E35F2"/>
    <w:rsid w:val="003E37BF"/>
    <w:rsid w:val="003E3C1B"/>
    <w:rsid w:val="003E405B"/>
    <w:rsid w:val="003E45E6"/>
    <w:rsid w:val="003E47A3"/>
    <w:rsid w:val="003E4CBB"/>
    <w:rsid w:val="003E522B"/>
    <w:rsid w:val="003E55E3"/>
    <w:rsid w:val="003E5B55"/>
    <w:rsid w:val="003E5E2B"/>
    <w:rsid w:val="003E600E"/>
    <w:rsid w:val="003E6828"/>
    <w:rsid w:val="003E726B"/>
    <w:rsid w:val="003E7325"/>
    <w:rsid w:val="003E7AF8"/>
    <w:rsid w:val="003E7F7B"/>
    <w:rsid w:val="003F035D"/>
    <w:rsid w:val="003F0C31"/>
    <w:rsid w:val="003F0E2E"/>
    <w:rsid w:val="003F1042"/>
    <w:rsid w:val="003F123F"/>
    <w:rsid w:val="003F1CF3"/>
    <w:rsid w:val="003F2706"/>
    <w:rsid w:val="003F28EF"/>
    <w:rsid w:val="003F2E27"/>
    <w:rsid w:val="003F39FA"/>
    <w:rsid w:val="003F3BE9"/>
    <w:rsid w:val="003F3F20"/>
    <w:rsid w:val="003F4060"/>
    <w:rsid w:val="003F4334"/>
    <w:rsid w:val="003F4536"/>
    <w:rsid w:val="003F456D"/>
    <w:rsid w:val="003F474F"/>
    <w:rsid w:val="003F49E8"/>
    <w:rsid w:val="003F4A88"/>
    <w:rsid w:val="003F4C02"/>
    <w:rsid w:val="003F5439"/>
    <w:rsid w:val="003F54E8"/>
    <w:rsid w:val="003F5B77"/>
    <w:rsid w:val="003F6B49"/>
    <w:rsid w:val="003F7572"/>
    <w:rsid w:val="00400328"/>
    <w:rsid w:val="00400350"/>
    <w:rsid w:val="004003E9"/>
    <w:rsid w:val="0040073E"/>
    <w:rsid w:val="00400D5D"/>
    <w:rsid w:val="004012C1"/>
    <w:rsid w:val="00401582"/>
    <w:rsid w:val="00401709"/>
    <w:rsid w:val="004019D5"/>
    <w:rsid w:val="00401B43"/>
    <w:rsid w:val="00402432"/>
    <w:rsid w:val="004026B8"/>
    <w:rsid w:val="0040285F"/>
    <w:rsid w:val="00402C58"/>
    <w:rsid w:val="004036F2"/>
    <w:rsid w:val="0040419E"/>
    <w:rsid w:val="00404298"/>
    <w:rsid w:val="0040448D"/>
    <w:rsid w:val="00404E1E"/>
    <w:rsid w:val="00404E24"/>
    <w:rsid w:val="004056E9"/>
    <w:rsid w:val="00405A98"/>
    <w:rsid w:val="00407E8D"/>
    <w:rsid w:val="0041044F"/>
    <w:rsid w:val="0041057D"/>
    <w:rsid w:val="004105EA"/>
    <w:rsid w:val="004106BD"/>
    <w:rsid w:val="0041079F"/>
    <w:rsid w:val="0041119B"/>
    <w:rsid w:val="00411205"/>
    <w:rsid w:val="00411672"/>
    <w:rsid w:val="0041222F"/>
    <w:rsid w:val="00412261"/>
    <w:rsid w:val="00412A3C"/>
    <w:rsid w:val="0041319A"/>
    <w:rsid w:val="0041399A"/>
    <w:rsid w:val="00413A9E"/>
    <w:rsid w:val="00413E6D"/>
    <w:rsid w:val="00413F61"/>
    <w:rsid w:val="00414D0A"/>
    <w:rsid w:val="004152BF"/>
    <w:rsid w:val="00415B1A"/>
    <w:rsid w:val="00415CBF"/>
    <w:rsid w:val="00416296"/>
    <w:rsid w:val="004164E1"/>
    <w:rsid w:val="0041718C"/>
    <w:rsid w:val="004172BC"/>
    <w:rsid w:val="004175F2"/>
    <w:rsid w:val="0041796D"/>
    <w:rsid w:val="004179FF"/>
    <w:rsid w:val="00420125"/>
    <w:rsid w:val="004203C8"/>
    <w:rsid w:val="0042157D"/>
    <w:rsid w:val="004219F5"/>
    <w:rsid w:val="00421AD8"/>
    <w:rsid w:val="00421FEC"/>
    <w:rsid w:val="00422765"/>
    <w:rsid w:val="00422B0A"/>
    <w:rsid w:val="00422D25"/>
    <w:rsid w:val="00424940"/>
    <w:rsid w:val="00424B96"/>
    <w:rsid w:val="00424EEB"/>
    <w:rsid w:val="004253FB"/>
    <w:rsid w:val="004269F1"/>
    <w:rsid w:val="00427207"/>
    <w:rsid w:val="004275BE"/>
    <w:rsid w:val="00430376"/>
    <w:rsid w:val="00430C6A"/>
    <w:rsid w:val="0043190E"/>
    <w:rsid w:val="00431DA6"/>
    <w:rsid w:val="0043207E"/>
    <w:rsid w:val="00432FE0"/>
    <w:rsid w:val="00433423"/>
    <w:rsid w:val="00434207"/>
    <w:rsid w:val="004347F3"/>
    <w:rsid w:val="00434953"/>
    <w:rsid w:val="00434B58"/>
    <w:rsid w:val="00435013"/>
    <w:rsid w:val="004355D6"/>
    <w:rsid w:val="00436768"/>
    <w:rsid w:val="00436AB9"/>
    <w:rsid w:val="0043724D"/>
    <w:rsid w:val="00437423"/>
    <w:rsid w:val="0044010E"/>
    <w:rsid w:val="00440495"/>
    <w:rsid w:val="00440C8C"/>
    <w:rsid w:val="004415FE"/>
    <w:rsid w:val="00441AA3"/>
    <w:rsid w:val="004423BE"/>
    <w:rsid w:val="00442A22"/>
    <w:rsid w:val="00442E30"/>
    <w:rsid w:val="00443457"/>
    <w:rsid w:val="00443715"/>
    <w:rsid w:val="00443C8A"/>
    <w:rsid w:val="0044454C"/>
    <w:rsid w:val="00444837"/>
    <w:rsid w:val="00444B2A"/>
    <w:rsid w:val="00444DA2"/>
    <w:rsid w:val="00444E1C"/>
    <w:rsid w:val="00444FEF"/>
    <w:rsid w:val="00445752"/>
    <w:rsid w:val="004458A4"/>
    <w:rsid w:val="00445F94"/>
    <w:rsid w:val="0044670B"/>
    <w:rsid w:val="00446811"/>
    <w:rsid w:val="00446B8C"/>
    <w:rsid w:val="004474A5"/>
    <w:rsid w:val="0044763A"/>
    <w:rsid w:val="00447C88"/>
    <w:rsid w:val="004501C6"/>
    <w:rsid w:val="004502B5"/>
    <w:rsid w:val="00450643"/>
    <w:rsid w:val="00450909"/>
    <w:rsid w:val="00451052"/>
    <w:rsid w:val="00451212"/>
    <w:rsid w:val="0045127C"/>
    <w:rsid w:val="00451516"/>
    <w:rsid w:val="00451694"/>
    <w:rsid w:val="0045270B"/>
    <w:rsid w:val="00452766"/>
    <w:rsid w:val="004527E3"/>
    <w:rsid w:val="00453C85"/>
    <w:rsid w:val="0045442C"/>
    <w:rsid w:val="00455E42"/>
    <w:rsid w:val="0045610D"/>
    <w:rsid w:val="0045662D"/>
    <w:rsid w:val="004567A0"/>
    <w:rsid w:val="00456CA0"/>
    <w:rsid w:val="00457147"/>
    <w:rsid w:val="004572CF"/>
    <w:rsid w:val="00457CD7"/>
    <w:rsid w:val="00460275"/>
    <w:rsid w:val="004611FA"/>
    <w:rsid w:val="0046149E"/>
    <w:rsid w:val="00461789"/>
    <w:rsid w:val="004620D1"/>
    <w:rsid w:val="00462309"/>
    <w:rsid w:val="004624B2"/>
    <w:rsid w:val="00462BDB"/>
    <w:rsid w:val="004630E8"/>
    <w:rsid w:val="004633BC"/>
    <w:rsid w:val="00463B55"/>
    <w:rsid w:val="00463E0E"/>
    <w:rsid w:val="00464426"/>
    <w:rsid w:val="0046457D"/>
    <w:rsid w:val="00464710"/>
    <w:rsid w:val="00464827"/>
    <w:rsid w:val="0046599C"/>
    <w:rsid w:val="00466F76"/>
    <w:rsid w:val="0046724B"/>
    <w:rsid w:val="00467388"/>
    <w:rsid w:val="004677F4"/>
    <w:rsid w:val="00470201"/>
    <w:rsid w:val="00470933"/>
    <w:rsid w:val="0047097D"/>
    <w:rsid w:val="00470AAD"/>
    <w:rsid w:val="00471295"/>
    <w:rsid w:val="0047203E"/>
    <w:rsid w:val="004722FB"/>
    <w:rsid w:val="00472FF2"/>
    <w:rsid w:val="00473100"/>
    <w:rsid w:val="004732E4"/>
    <w:rsid w:val="0047399F"/>
    <w:rsid w:val="0047487B"/>
    <w:rsid w:val="00474E5F"/>
    <w:rsid w:val="00474E66"/>
    <w:rsid w:val="004753DF"/>
    <w:rsid w:val="004765CD"/>
    <w:rsid w:val="004772E4"/>
    <w:rsid w:val="00477413"/>
    <w:rsid w:val="00477E7A"/>
    <w:rsid w:val="00480810"/>
    <w:rsid w:val="00481450"/>
    <w:rsid w:val="004818C6"/>
    <w:rsid w:val="00481D4B"/>
    <w:rsid w:val="00481F01"/>
    <w:rsid w:val="004821EC"/>
    <w:rsid w:val="0048238B"/>
    <w:rsid w:val="004824A2"/>
    <w:rsid w:val="00482AA6"/>
    <w:rsid w:val="00483267"/>
    <w:rsid w:val="0048411A"/>
    <w:rsid w:val="00485476"/>
    <w:rsid w:val="004859E0"/>
    <w:rsid w:val="00486588"/>
    <w:rsid w:val="0048662B"/>
    <w:rsid w:val="0048679B"/>
    <w:rsid w:val="0048681E"/>
    <w:rsid w:val="00486B9C"/>
    <w:rsid w:val="00487210"/>
    <w:rsid w:val="004879AB"/>
    <w:rsid w:val="00487D63"/>
    <w:rsid w:val="00490339"/>
    <w:rsid w:val="0049057E"/>
    <w:rsid w:val="004909DC"/>
    <w:rsid w:val="00490C45"/>
    <w:rsid w:val="004913B8"/>
    <w:rsid w:val="00492CAB"/>
    <w:rsid w:val="00492FEB"/>
    <w:rsid w:val="00493035"/>
    <w:rsid w:val="0049376D"/>
    <w:rsid w:val="0049449E"/>
    <w:rsid w:val="00494827"/>
    <w:rsid w:val="00494FA1"/>
    <w:rsid w:val="00495091"/>
    <w:rsid w:val="0049615A"/>
    <w:rsid w:val="0049660F"/>
    <w:rsid w:val="00496BAE"/>
    <w:rsid w:val="00496C41"/>
    <w:rsid w:val="004971A8"/>
    <w:rsid w:val="004971DB"/>
    <w:rsid w:val="00497306"/>
    <w:rsid w:val="00497AE6"/>
    <w:rsid w:val="00497E8F"/>
    <w:rsid w:val="004A0A9D"/>
    <w:rsid w:val="004A103C"/>
    <w:rsid w:val="004A17C3"/>
    <w:rsid w:val="004A2107"/>
    <w:rsid w:val="004A2657"/>
    <w:rsid w:val="004A2C71"/>
    <w:rsid w:val="004A2CB5"/>
    <w:rsid w:val="004A2D1F"/>
    <w:rsid w:val="004A3254"/>
    <w:rsid w:val="004A36FD"/>
    <w:rsid w:val="004A3B81"/>
    <w:rsid w:val="004A4026"/>
    <w:rsid w:val="004A45A9"/>
    <w:rsid w:val="004A47F4"/>
    <w:rsid w:val="004A5E47"/>
    <w:rsid w:val="004A60D1"/>
    <w:rsid w:val="004A6A79"/>
    <w:rsid w:val="004A6C8E"/>
    <w:rsid w:val="004A7778"/>
    <w:rsid w:val="004A7E40"/>
    <w:rsid w:val="004B00E1"/>
    <w:rsid w:val="004B0792"/>
    <w:rsid w:val="004B0FEA"/>
    <w:rsid w:val="004B1A12"/>
    <w:rsid w:val="004B1D11"/>
    <w:rsid w:val="004B2013"/>
    <w:rsid w:val="004B3028"/>
    <w:rsid w:val="004B3C19"/>
    <w:rsid w:val="004B485A"/>
    <w:rsid w:val="004B48BA"/>
    <w:rsid w:val="004B5050"/>
    <w:rsid w:val="004B54EA"/>
    <w:rsid w:val="004B5DF7"/>
    <w:rsid w:val="004B5E87"/>
    <w:rsid w:val="004B6629"/>
    <w:rsid w:val="004B66BD"/>
    <w:rsid w:val="004B77BF"/>
    <w:rsid w:val="004B7A01"/>
    <w:rsid w:val="004C0044"/>
    <w:rsid w:val="004C0092"/>
    <w:rsid w:val="004C0CA9"/>
    <w:rsid w:val="004C2442"/>
    <w:rsid w:val="004C350D"/>
    <w:rsid w:val="004C39C7"/>
    <w:rsid w:val="004C3AB2"/>
    <w:rsid w:val="004C3C50"/>
    <w:rsid w:val="004C42E6"/>
    <w:rsid w:val="004C4320"/>
    <w:rsid w:val="004C4596"/>
    <w:rsid w:val="004C49AB"/>
    <w:rsid w:val="004C4A32"/>
    <w:rsid w:val="004C4B53"/>
    <w:rsid w:val="004C4F47"/>
    <w:rsid w:val="004C4FFF"/>
    <w:rsid w:val="004C5E2C"/>
    <w:rsid w:val="004C69BD"/>
    <w:rsid w:val="004C6DFE"/>
    <w:rsid w:val="004C7005"/>
    <w:rsid w:val="004C7392"/>
    <w:rsid w:val="004C7ACF"/>
    <w:rsid w:val="004D038C"/>
    <w:rsid w:val="004D0675"/>
    <w:rsid w:val="004D0F8A"/>
    <w:rsid w:val="004D1597"/>
    <w:rsid w:val="004D1993"/>
    <w:rsid w:val="004D1CC8"/>
    <w:rsid w:val="004D1FA8"/>
    <w:rsid w:val="004D264A"/>
    <w:rsid w:val="004D3200"/>
    <w:rsid w:val="004D3882"/>
    <w:rsid w:val="004D38FE"/>
    <w:rsid w:val="004D446C"/>
    <w:rsid w:val="004D49BB"/>
    <w:rsid w:val="004D4BB6"/>
    <w:rsid w:val="004D575B"/>
    <w:rsid w:val="004D5B7F"/>
    <w:rsid w:val="004D617E"/>
    <w:rsid w:val="004D61E8"/>
    <w:rsid w:val="004D6369"/>
    <w:rsid w:val="004D63AE"/>
    <w:rsid w:val="004D6CEB"/>
    <w:rsid w:val="004D7663"/>
    <w:rsid w:val="004D7CB5"/>
    <w:rsid w:val="004D7CF3"/>
    <w:rsid w:val="004E0960"/>
    <w:rsid w:val="004E1575"/>
    <w:rsid w:val="004E16F0"/>
    <w:rsid w:val="004E188E"/>
    <w:rsid w:val="004E18A4"/>
    <w:rsid w:val="004E1AB0"/>
    <w:rsid w:val="004E1E18"/>
    <w:rsid w:val="004E2106"/>
    <w:rsid w:val="004E2845"/>
    <w:rsid w:val="004E2E11"/>
    <w:rsid w:val="004E2E33"/>
    <w:rsid w:val="004E3561"/>
    <w:rsid w:val="004E366B"/>
    <w:rsid w:val="004E3BBD"/>
    <w:rsid w:val="004E3CB1"/>
    <w:rsid w:val="004E3D1B"/>
    <w:rsid w:val="004E484D"/>
    <w:rsid w:val="004E546F"/>
    <w:rsid w:val="004E55EC"/>
    <w:rsid w:val="004E5671"/>
    <w:rsid w:val="004E5D66"/>
    <w:rsid w:val="004E6D87"/>
    <w:rsid w:val="004E7667"/>
    <w:rsid w:val="004E7814"/>
    <w:rsid w:val="004E79E6"/>
    <w:rsid w:val="004E7F32"/>
    <w:rsid w:val="004F0769"/>
    <w:rsid w:val="004F0FC5"/>
    <w:rsid w:val="004F1513"/>
    <w:rsid w:val="004F16B7"/>
    <w:rsid w:val="004F1941"/>
    <w:rsid w:val="004F1A86"/>
    <w:rsid w:val="004F200B"/>
    <w:rsid w:val="004F2350"/>
    <w:rsid w:val="004F2420"/>
    <w:rsid w:val="004F2568"/>
    <w:rsid w:val="004F25C5"/>
    <w:rsid w:val="004F303F"/>
    <w:rsid w:val="004F3070"/>
    <w:rsid w:val="004F32B4"/>
    <w:rsid w:val="004F3454"/>
    <w:rsid w:val="004F3CFE"/>
    <w:rsid w:val="004F4C6F"/>
    <w:rsid w:val="004F4EF1"/>
    <w:rsid w:val="004F655D"/>
    <w:rsid w:val="004F6ABF"/>
    <w:rsid w:val="004F7E66"/>
    <w:rsid w:val="00500219"/>
    <w:rsid w:val="005003E6"/>
    <w:rsid w:val="00500440"/>
    <w:rsid w:val="00500441"/>
    <w:rsid w:val="00500C70"/>
    <w:rsid w:val="005010AD"/>
    <w:rsid w:val="005020DD"/>
    <w:rsid w:val="00502332"/>
    <w:rsid w:val="005026BF"/>
    <w:rsid w:val="005029CD"/>
    <w:rsid w:val="00503683"/>
    <w:rsid w:val="00503C25"/>
    <w:rsid w:val="00504763"/>
    <w:rsid w:val="00504D00"/>
    <w:rsid w:val="00505478"/>
    <w:rsid w:val="00505580"/>
    <w:rsid w:val="00505A6B"/>
    <w:rsid w:val="00505CF4"/>
    <w:rsid w:val="00506094"/>
    <w:rsid w:val="00506205"/>
    <w:rsid w:val="005063D1"/>
    <w:rsid w:val="005070A6"/>
    <w:rsid w:val="005108D6"/>
    <w:rsid w:val="00510B77"/>
    <w:rsid w:val="00510D28"/>
    <w:rsid w:val="00511107"/>
    <w:rsid w:val="005112D3"/>
    <w:rsid w:val="00511757"/>
    <w:rsid w:val="005117B4"/>
    <w:rsid w:val="00511A5D"/>
    <w:rsid w:val="00511A8D"/>
    <w:rsid w:val="00511C69"/>
    <w:rsid w:val="00512244"/>
    <w:rsid w:val="005128B8"/>
    <w:rsid w:val="005135A7"/>
    <w:rsid w:val="00513819"/>
    <w:rsid w:val="00513C80"/>
    <w:rsid w:val="00513DC1"/>
    <w:rsid w:val="005145BA"/>
    <w:rsid w:val="00514C9E"/>
    <w:rsid w:val="00515105"/>
    <w:rsid w:val="00515588"/>
    <w:rsid w:val="00516827"/>
    <w:rsid w:val="00516896"/>
    <w:rsid w:val="00516EE8"/>
    <w:rsid w:val="00517006"/>
    <w:rsid w:val="0051711A"/>
    <w:rsid w:val="005171A0"/>
    <w:rsid w:val="00517AEE"/>
    <w:rsid w:val="00517E58"/>
    <w:rsid w:val="005200FD"/>
    <w:rsid w:val="00520426"/>
    <w:rsid w:val="005205A5"/>
    <w:rsid w:val="0052106D"/>
    <w:rsid w:val="005214E0"/>
    <w:rsid w:val="005218A5"/>
    <w:rsid w:val="00521D3E"/>
    <w:rsid w:val="00522606"/>
    <w:rsid w:val="00522A3A"/>
    <w:rsid w:val="0052312A"/>
    <w:rsid w:val="005232A7"/>
    <w:rsid w:val="00523749"/>
    <w:rsid w:val="00523B66"/>
    <w:rsid w:val="00524066"/>
    <w:rsid w:val="0052427F"/>
    <w:rsid w:val="0052488A"/>
    <w:rsid w:val="00524CC1"/>
    <w:rsid w:val="00525781"/>
    <w:rsid w:val="005258A4"/>
    <w:rsid w:val="0052592D"/>
    <w:rsid w:val="00525F22"/>
    <w:rsid w:val="00526559"/>
    <w:rsid w:val="00526888"/>
    <w:rsid w:val="005276C0"/>
    <w:rsid w:val="0053109E"/>
    <w:rsid w:val="00531129"/>
    <w:rsid w:val="00531149"/>
    <w:rsid w:val="005317CA"/>
    <w:rsid w:val="005318F5"/>
    <w:rsid w:val="00531C9E"/>
    <w:rsid w:val="00532004"/>
    <w:rsid w:val="00532499"/>
    <w:rsid w:val="00532DCE"/>
    <w:rsid w:val="00533DC4"/>
    <w:rsid w:val="0053424E"/>
    <w:rsid w:val="0053431B"/>
    <w:rsid w:val="005344E0"/>
    <w:rsid w:val="00534CBC"/>
    <w:rsid w:val="00534FC1"/>
    <w:rsid w:val="00535225"/>
    <w:rsid w:val="00535520"/>
    <w:rsid w:val="005355A7"/>
    <w:rsid w:val="005356AB"/>
    <w:rsid w:val="005359A3"/>
    <w:rsid w:val="005366F7"/>
    <w:rsid w:val="00536DE2"/>
    <w:rsid w:val="00536F4C"/>
    <w:rsid w:val="005372F5"/>
    <w:rsid w:val="00537357"/>
    <w:rsid w:val="00537586"/>
    <w:rsid w:val="005376D6"/>
    <w:rsid w:val="00537797"/>
    <w:rsid w:val="00537B2C"/>
    <w:rsid w:val="00540069"/>
    <w:rsid w:val="005403BC"/>
    <w:rsid w:val="00540A35"/>
    <w:rsid w:val="00540A43"/>
    <w:rsid w:val="00541135"/>
    <w:rsid w:val="005415A4"/>
    <w:rsid w:val="005418BD"/>
    <w:rsid w:val="00541AC6"/>
    <w:rsid w:val="00541EFB"/>
    <w:rsid w:val="00542F39"/>
    <w:rsid w:val="005438DF"/>
    <w:rsid w:val="005439E6"/>
    <w:rsid w:val="00543FF0"/>
    <w:rsid w:val="005451ED"/>
    <w:rsid w:val="00545342"/>
    <w:rsid w:val="00545C09"/>
    <w:rsid w:val="00545F21"/>
    <w:rsid w:val="0054757A"/>
    <w:rsid w:val="005475BA"/>
    <w:rsid w:val="005476CB"/>
    <w:rsid w:val="005477C3"/>
    <w:rsid w:val="00550DA5"/>
    <w:rsid w:val="00550F14"/>
    <w:rsid w:val="005511B5"/>
    <w:rsid w:val="005513EE"/>
    <w:rsid w:val="00551A5B"/>
    <w:rsid w:val="00551E57"/>
    <w:rsid w:val="00552344"/>
    <w:rsid w:val="00552386"/>
    <w:rsid w:val="005525BB"/>
    <w:rsid w:val="005529AE"/>
    <w:rsid w:val="005533C2"/>
    <w:rsid w:val="00553995"/>
    <w:rsid w:val="00553E5D"/>
    <w:rsid w:val="005544A7"/>
    <w:rsid w:val="00554CDE"/>
    <w:rsid w:val="00555916"/>
    <w:rsid w:val="00556BBA"/>
    <w:rsid w:val="00557496"/>
    <w:rsid w:val="005578FD"/>
    <w:rsid w:val="0056014F"/>
    <w:rsid w:val="00560AA9"/>
    <w:rsid w:val="00561127"/>
    <w:rsid w:val="00561250"/>
    <w:rsid w:val="0056158A"/>
    <w:rsid w:val="00561E15"/>
    <w:rsid w:val="00561FB6"/>
    <w:rsid w:val="00562166"/>
    <w:rsid w:val="005623A1"/>
    <w:rsid w:val="00562733"/>
    <w:rsid w:val="005627C8"/>
    <w:rsid w:val="005628C5"/>
    <w:rsid w:val="00562FEC"/>
    <w:rsid w:val="005632DD"/>
    <w:rsid w:val="0056388F"/>
    <w:rsid w:val="0056418B"/>
    <w:rsid w:val="00564813"/>
    <w:rsid w:val="0056507F"/>
    <w:rsid w:val="005656F4"/>
    <w:rsid w:val="00565B31"/>
    <w:rsid w:val="00566C3A"/>
    <w:rsid w:val="00566E73"/>
    <w:rsid w:val="00566EDB"/>
    <w:rsid w:val="00566F5C"/>
    <w:rsid w:val="00567062"/>
    <w:rsid w:val="00567D7D"/>
    <w:rsid w:val="00567E0E"/>
    <w:rsid w:val="005702A0"/>
    <w:rsid w:val="005705F0"/>
    <w:rsid w:val="005708A8"/>
    <w:rsid w:val="00570A3A"/>
    <w:rsid w:val="005713D3"/>
    <w:rsid w:val="00571918"/>
    <w:rsid w:val="00571BFE"/>
    <w:rsid w:val="0057238E"/>
    <w:rsid w:val="0057252D"/>
    <w:rsid w:val="0057296C"/>
    <w:rsid w:val="00573044"/>
    <w:rsid w:val="005736B8"/>
    <w:rsid w:val="00573DAE"/>
    <w:rsid w:val="00574215"/>
    <w:rsid w:val="00574254"/>
    <w:rsid w:val="00574797"/>
    <w:rsid w:val="00574C68"/>
    <w:rsid w:val="0057558A"/>
    <w:rsid w:val="00575D53"/>
    <w:rsid w:val="00576215"/>
    <w:rsid w:val="00576D69"/>
    <w:rsid w:val="00576E5F"/>
    <w:rsid w:val="00577B23"/>
    <w:rsid w:val="00577BCA"/>
    <w:rsid w:val="005800E0"/>
    <w:rsid w:val="005804DD"/>
    <w:rsid w:val="00580D80"/>
    <w:rsid w:val="00580E17"/>
    <w:rsid w:val="0058106E"/>
    <w:rsid w:val="005813CA"/>
    <w:rsid w:val="00581701"/>
    <w:rsid w:val="0058189D"/>
    <w:rsid w:val="0058195E"/>
    <w:rsid w:val="005819D6"/>
    <w:rsid w:val="00583271"/>
    <w:rsid w:val="0058330B"/>
    <w:rsid w:val="00583D01"/>
    <w:rsid w:val="00583F7A"/>
    <w:rsid w:val="0058413A"/>
    <w:rsid w:val="005843ED"/>
    <w:rsid w:val="00584F16"/>
    <w:rsid w:val="005856C1"/>
    <w:rsid w:val="00586271"/>
    <w:rsid w:val="005864E6"/>
    <w:rsid w:val="00586ABD"/>
    <w:rsid w:val="00587B64"/>
    <w:rsid w:val="00587C27"/>
    <w:rsid w:val="00587FD5"/>
    <w:rsid w:val="005908D4"/>
    <w:rsid w:val="005908F2"/>
    <w:rsid w:val="00590956"/>
    <w:rsid w:val="00590F58"/>
    <w:rsid w:val="0059181E"/>
    <w:rsid w:val="00591C8C"/>
    <w:rsid w:val="00591FAB"/>
    <w:rsid w:val="005929F9"/>
    <w:rsid w:val="00592CA6"/>
    <w:rsid w:val="00592EBE"/>
    <w:rsid w:val="00593953"/>
    <w:rsid w:val="00593AD2"/>
    <w:rsid w:val="0059440B"/>
    <w:rsid w:val="00594642"/>
    <w:rsid w:val="00594729"/>
    <w:rsid w:val="00594931"/>
    <w:rsid w:val="00594BA3"/>
    <w:rsid w:val="00594BB2"/>
    <w:rsid w:val="00594D58"/>
    <w:rsid w:val="00594F63"/>
    <w:rsid w:val="00595157"/>
    <w:rsid w:val="005954A1"/>
    <w:rsid w:val="005963A4"/>
    <w:rsid w:val="00596498"/>
    <w:rsid w:val="00597200"/>
    <w:rsid w:val="0059729B"/>
    <w:rsid w:val="005972B9"/>
    <w:rsid w:val="00597535"/>
    <w:rsid w:val="005A03AE"/>
    <w:rsid w:val="005A0BEA"/>
    <w:rsid w:val="005A0C90"/>
    <w:rsid w:val="005A0D3D"/>
    <w:rsid w:val="005A151A"/>
    <w:rsid w:val="005A1672"/>
    <w:rsid w:val="005A1E50"/>
    <w:rsid w:val="005A20C2"/>
    <w:rsid w:val="005A28B9"/>
    <w:rsid w:val="005A33C7"/>
    <w:rsid w:val="005A40EA"/>
    <w:rsid w:val="005A4626"/>
    <w:rsid w:val="005A4FC9"/>
    <w:rsid w:val="005A5AC5"/>
    <w:rsid w:val="005A60B5"/>
    <w:rsid w:val="005A623D"/>
    <w:rsid w:val="005A667D"/>
    <w:rsid w:val="005A7134"/>
    <w:rsid w:val="005A7261"/>
    <w:rsid w:val="005A75F2"/>
    <w:rsid w:val="005A7963"/>
    <w:rsid w:val="005B0CE8"/>
    <w:rsid w:val="005B0D5E"/>
    <w:rsid w:val="005B2229"/>
    <w:rsid w:val="005B2CFB"/>
    <w:rsid w:val="005B317D"/>
    <w:rsid w:val="005B3821"/>
    <w:rsid w:val="005B3BAF"/>
    <w:rsid w:val="005B42CB"/>
    <w:rsid w:val="005B4CE0"/>
    <w:rsid w:val="005B5808"/>
    <w:rsid w:val="005B5DC5"/>
    <w:rsid w:val="005B648D"/>
    <w:rsid w:val="005B69CF"/>
    <w:rsid w:val="005B6E32"/>
    <w:rsid w:val="005B7448"/>
    <w:rsid w:val="005B7EB8"/>
    <w:rsid w:val="005C0781"/>
    <w:rsid w:val="005C1055"/>
    <w:rsid w:val="005C12A2"/>
    <w:rsid w:val="005C164A"/>
    <w:rsid w:val="005C1F64"/>
    <w:rsid w:val="005C20D7"/>
    <w:rsid w:val="005C2247"/>
    <w:rsid w:val="005C2543"/>
    <w:rsid w:val="005C4684"/>
    <w:rsid w:val="005C46B1"/>
    <w:rsid w:val="005C5B7A"/>
    <w:rsid w:val="005C63C0"/>
    <w:rsid w:val="005C78DB"/>
    <w:rsid w:val="005D007D"/>
    <w:rsid w:val="005D090A"/>
    <w:rsid w:val="005D0A53"/>
    <w:rsid w:val="005D0C6E"/>
    <w:rsid w:val="005D2272"/>
    <w:rsid w:val="005D23E5"/>
    <w:rsid w:val="005D2A8E"/>
    <w:rsid w:val="005D2CE5"/>
    <w:rsid w:val="005D3000"/>
    <w:rsid w:val="005D31FF"/>
    <w:rsid w:val="005D36D9"/>
    <w:rsid w:val="005D4389"/>
    <w:rsid w:val="005D4932"/>
    <w:rsid w:val="005D4954"/>
    <w:rsid w:val="005D4B96"/>
    <w:rsid w:val="005D5649"/>
    <w:rsid w:val="005D5FC4"/>
    <w:rsid w:val="005D631B"/>
    <w:rsid w:val="005D69B9"/>
    <w:rsid w:val="005D7881"/>
    <w:rsid w:val="005E02AA"/>
    <w:rsid w:val="005E0C44"/>
    <w:rsid w:val="005E0E52"/>
    <w:rsid w:val="005E15DE"/>
    <w:rsid w:val="005E1F38"/>
    <w:rsid w:val="005E20CE"/>
    <w:rsid w:val="005E25C5"/>
    <w:rsid w:val="005E2BA7"/>
    <w:rsid w:val="005E4AF8"/>
    <w:rsid w:val="005E4F57"/>
    <w:rsid w:val="005E5452"/>
    <w:rsid w:val="005E5549"/>
    <w:rsid w:val="005E55D3"/>
    <w:rsid w:val="005E5D3D"/>
    <w:rsid w:val="005E745C"/>
    <w:rsid w:val="005E767A"/>
    <w:rsid w:val="005E79E1"/>
    <w:rsid w:val="005E7B10"/>
    <w:rsid w:val="005E7C24"/>
    <w:rsid w:val="005E7CB5"/>
    <w:rsid w:val="005F00AB"/>
    <w:rsid w:val="005F0389"/>
    <w:rsid w:val="005F06A9"/>
    <w:rsid w:val="005F0F8D"/>
    <w:rsid w:val="005F12F1"/>
    <w:rsid w:val="005F1888"/>
    <w:rsid w:val="005F19AE"/>
    <w:rsid w:val="005F1A8B"/>
    <w:rsid w:val="005F1B3D"/>
    <w:rsid w:val="005F1D39"/>
    <w:rsid w:val="005F1E3E"/>
    <w:rsid w:val="005F2033"/>
    <w:rsid w:val="005F2834"/>
    <w:rsid w:val="005F2A81"/>
    <w:rsid w:val="005F38D4"/>
    <w:rsid w:val="005F3918"/>
    <w:rsid w:val="005F39C0"/>
    <w:rsid w:val="005F39E0"/>
    <w:rsid w:val="005F3AB3"/>
    <w:rsid w:val="005F3C82"/>
    <w:rsid w:val="005F3FCF"/>
    <w:rsid w:val="005F4DC9"/>
    <w:rsid w:val="005F5776"/>
    <w:rsid w:val="005F5784"/>
    <w:rsid w:val="005F578C"/>
    <w:rsid w:val="005F5F35"/>
    <w:rsid w:val="005F6516"/>
    <w:rsid w:val="005F6896"/>
    <w:rsid w:val="005F6DB7"/>
    <w:rsid w:val="005F704F"/>
    <w:rsid w:val="005F7DAE"/>
    <w:rsid w:val="00600150"/>
    <w:rsid w:val="006001FF"/>
    <w:rsid w:val="006004B3"/>
    <w:rsid w:val="00600946"/>
    <w:rsid w:val="00600B25"/>
    <w:rsid w:val="0060102B"/>
    <w:rsid w:val="00602259"/>
    <w:rsid w:val="00602B0B"/>
    <w:rsid w:val="00602B34"/>
    <w:rsid w:val="00602C16"/>
    <w:rsid w:val="00602D37"/>
    <w:rsid w:val="00603184"/>
    <w:rsid w:val="00603566"/>
    <w:rsid w:val="00603DC1"/>
    <w:rsid w:val="00603F4C"/>
    <w:rsid w:val="00604326"/>
    <w:rsid w:val="00604375"/>
    <w:rsid w:val="00604904"/>
    <w:rsid w:val="00604919"/>
    <w:rsid w:val="00604B3C"/>
    <w:rsid w:val="00605002"/>
    <w:rsid w:val="00605041"/>
    <w:rsid w:val="00605667"/>
    <w:rsid w:val="00605917"/>
    <w:rsid w:val="00605FD1"/>
    <w:rsid w:val="0060622F"/>
    <w:rsid w:val="0060761C"/>
    <w:rsid w:val="00607BA8"/>
    <w:rsid w:val="00607DE7"/>
    <w:rsid w:val="00611576"/>
    <w:rsid w:val="00611AC8"/>
    <w:rsid w:val="00611F16"/>
    <w:rsid w:val="0061292A"/>
    <w:rsid w:val="00612975"/>
    <w:rsid w:val="006129CB"/>
    <w:rsid w:val="006129D0"/>
    <w:rsid w:val="00612AB8"/>
    <w:rsid w:val="00612CFD"/>
    <w:rsid w:val="00613266"/>
    <w:rsid w:val="0061390E"/>
    <w:rsid w:val="00613ED5"/>
    <w:rsid w:val="00614226"/>
    <w:rsid w:val="00614257"/>
    <w:rsid w:val="00614C0A"/>
    <w:rsid w:val="00614E0E"/>
    <w:rsid w:val="00615A93"/>
    <w:rsid w:val="00615B9C"/>
    <w:rsid w:val="00615F14"/>
    <w:rsid w:val="006163B8"/>
    <w:rsid w:val="0061689A"/>
    <w:rsid w:val="00616E09"/>
    <w:rsid w:val="00616F6C"/>
    <w:rsid w:val="00617013"/>
    <w:rsid w:val="006215F0"/>
    <w:rsid w:val="0062166D"/>
    <w:rsid w:val="00621829"/>
    <w:rsid w:val="00621EB3"/>
    <w:rsid w:val="006221BF"/>
    <w:rsid w:val="00622EED"/>
    <w:rsid w:val="00623334"/>
    <w:rsid w:val="00623A68"/>
    <w:rsid w:val="00623ED3"/>
    <w:rsid w:val="0062473C"/>
    <w:rsid w:val="00625056"/>
    <w:rsid w:val="00626260"/>
    <w:rsid w:val="006267FF"/>
    <w:rsid w:val="00626978"/>
    <w:rsid w:val="00626E6A"/>
    <w:rsid w:val="006273E7"/>
    <w:rsid w:val="00627A2E"/>
    <w:rsid w:val="00627DE5"/>
    <w:rsid w:val="006306DF"/>
    <w:rsid w:val="0063093C"/>
    <w:rsid w:val="00630A57"/>
    <w:rsid w:val="00630D39"/>
    <w:rsid w:val="006314AB"/>
    <w:rsid w:val="006315F1"/>
    <w:rsid w:val="00632087"/>
    <w:rsid w:val="00633B93"/>
    <w:rsid w:val="00633C6F"/>
    <w:rsid w:val="006341ED"/>
    <w:rsid w:val="0063432D"/>
    <w:rsid w:val="00634B89"/>
    <w:rsid w:val="00634BAF"/>
    <w:rsid w:val="00635115"/>
    <w:rsid w:val="00635185"/>
    <w:rsid w:val="0063519D"/>
    <w:rsid w:val="00635538"/>
    <w:rsid w:val="00635E39"/>
    <w:rsid w:val="00636083"/>
    <w:rsid w:val="0063663D"/>
    <w:rsid w:val="00636B6D"/>
    <w:rsid w:val="00636BDB"/>
    <w:rsid w:val="00636C31"/>
    <w:rsid w:val="00640906"/>
    <w:rsid w:val="00640CBE"/>
    <w:rsid w:val="00640F9E"/>
    <w:rsid w:val="0064110A"/>
    <w:rsid w:val="0064110B"/>
    <w:rsid w:val="0064150E"/>
    <w:rsid w:val="00641AF6"/>
    <w:rsid w:val="00641D0B"/>
    <w:rsid w:val="00641D9C"/>
    <w:rsid w:val="00642386"/>
    <w:rsid w:val="0064291C"/>
    <w:rsid w:val="00642E3B"/>
    <w:rsid w:val="00642F45"/>
    <w:rsid w:val="00643133"/>
    <w:rsid w:val="0064324F"/>
    <w:rsid w:val="00643F64"/>
    <w:rsid w:val="006450A5"/>
    <w:rsid w:val="0064516E"/>
    <w:rsid w:val="006451BE"/>
    <w:rsid w:val="006453F4"/>
    <w:rsid w:val="00645800"/>
    <w:rsid w:val="00645FD4"/>
    <w:rsid w:val="0064600E"/>
    <w:rsid w:val="006461DC"/>
    <w:rsid w:val="006465A7"/>
    <w:rsid w:val="00647CC9"/>
    <w:rsid w:val="006502B7"/>
    <w:rsid w:val="00650E1B"/>
    <w:rsid w:val="0065147B"/>
    <w:rsid w:val="00651E6D"/>
    <w:rsid w:val="00651E90"/>
    <w:rsid w:val="006524AD"/>
    <w:rsid w:val="00652702"/>
    <w:rsid w:val="00652DE5"/>
    <w:rsid w:val="00652F4C"/>
    <w:rsid w:val="006531E9"/>
    <w:rsid w:val="00653959"/>
    <w:rsid w:val="006539C4"/>
    <w:rsid w:val="00653C5E"/>
    <w:rsid w:val="00654F55"/>
    <w:rsid w:val="006558A9"/>
    <w:rsid w:val="006561C1"/>
    <w:rsid w:val="00656443"/>
    <w:rsid w:val="006569B0"/>
    <w:rsid w:val="006574E0"/>
    <w:rsid w:val="00660620"/>
    <w:rsid w:val="00660674"/>
    <w:rsid w:val="00660782"/>
    <w:rsid w:val="00660B83"/>
    <w:rsid w:val="00660D29"/>
    <w:rsid w:val="00661162"/>
    <w:rsid w:val="0066166D"/>
    <w:rsid w:val="006617CF"/>
    <w:rsid w:val="006625D4"/>
    <w:rsid w:val="00662B1E"/>
    <w:rsid w:val="0066406D"/>
    <w:rsid w:val="00664082"/>
    <w:rsid w:val="0066434F"/>
    <w:rsid w:val="00664979"/>
    <w:rsid w:val="00665235"/>
    <w:rsid w:val="006655E5"/>
    <w:rsid w:val="006658A0"/>
    <w:rsid w:val="006658B8"/>
    <w:rsid w:val="006658FE"/>
    <w:rsid w:val="0066590E"/>
    <w:rsid w:val="00665940"/>
    <w:rsid w:val="006659BF"/>
    <w:rsid w:val="00665B96"/>
    <w:rsid w:val="00665E07"/>
    <w:rsid w:val="006669E1"/>
    <w:rsid w:val="00666A32"/>
    <w:rsid w:val="00667333"/>
    <w:rsid w:val="0066746B"/>
    <w:rsid w:val="006674ED"/>
    <w:rsid w:val="00667A6F"/>
    <w:rsid w:val="00667D78"/>
    <w:rsid w:val="0067043D"/>
    <w:rsid w:val="00670566"/>
    <w:rsid w:val="006707AB"/>
    <w:rsid w:val="00670870"/>
    <w:rsid w:val="00670D7F"/>
    <w:rsid w:val="00670FE8"/>
    <w:rsid w:val="006711B2"/>
    <w:rsid w:val="00671B21"/>
    <w:rsid w:val="00671BD5"/>
    <w:rsid w:val="00671CD1"/>
    <w:rsid w:val="006721F1"/>
    <w:rsid w:val="00673E76"/>
    <w:rsid w:val="006742CC"/>
    <w:rsid w:val="006742EC"/>
    <w:rsid w:val="006748A7"/>
    <w:rsid w:val="00674943"/>
    <w:rsid w:val="00674A8F"/>
    <w:rsid w:val="00674E7F"/>
    <w:rsid w:val="0067580A"/>
    <w:rsid w:val="006760F2"/>
    <w:rsid w:val="0067614F"/>
    <w:rsid w:val="006766D0"/>
    <w:rsid w:val="006768AA"/>
    <w:rsid w:val="00676B64"/>
    <w:rsid w:val="00676C75"/>
    <w:rsid w:val="00676F0F"/>
    <w:rsid w:val="0067742C"/>
    <w:rsid w:val="00677D0B"/>
    <w:rsid w:val="00681046"/>
    <w:rsid w:val="00681517"/>
    <w:rsid w:val="0068193B"/>
    <w:rsid w:val="0068281D"/>
    <w:rsid w:val="006839AF"/>
    <w:rsid w:val="00683AC1"/>
    <w:rsid w:val="00684028"/>
    <w:rsid w:val="0068440D"/>
    <w:rsid w:val="0068446F"/>
    <w:rsid w:val="00685883"/>
    <w:rsid w:val="0068634A"/>
    <w:rsid w:val="00686C70"/>
    <w:rsid w:val="00687752"/>
    <w:rsid w:val="00687B69"/>
    <w:rsid w:val="00687CF5"/>
    <w:rsid w:val="006904A1"/>
    <w:rsid w:val="00690C0B"/>
    <w:rsid w:val="00691A61"/>
    <w:rsid w:val="00691B23"/>
    <w:rsid w:val="00691E28"/>
    <w:rsid w:val="006923D6"/>
    <w:rsid w:val="00692C91"/>
    <w:rsid w:val="006930AF"/>
    <w:rsid w:val="0069334B"/>
    <w:rsid w:val="00693403"/>
    <w:rsid w:val="00693528"/>
    <w:rsid w:val="00693AEE"/>
    <w:rsid w:val="00693CEE"/>
    <w:rsid w:val="00693DAD"/>
    <w:rsid w:val="00693DDC"/>
    <w:rsid w:val="0069467E"/>
    <w:rsid w:val="006952EE"/>
    <w:rsid w:val="00695319"/>
    <w:rsid w:val="006954D4"/>
    <w:rsid w:val="00695990"/>
    <w:rsid w:val="00695C62"/>
    <w:rsid w:val="006966F2"/>
    <w:rsid w:val="00696C21"/>
    <w:rsid w:val="00696D34"/>
    <w:rsid w:val="00697493"/>
    <w:rsid w:val="006974C6"/>
    <w:rsid w:val="006976B0"/>
    <w:rsid w:val="00697809"/>
    <w:rsid w:val="00697877"/>
    <w:rsid w:val="00697929"/>
    <w:rsid w:val="006979C5"/>
    <w:rsid w:val="006A048E"/>
    <w:rsid w:val="006A0988"/>
    <w:rsid w:val="006A1072"/>
    <w:rsid w:val="006A11D1"/>
    <w:rsid w:val="006A1813"/>
    <w:rsid w:val="006A1897"/>
    <w:rsid w:val="006A1B7C"/>
    <w:rsid w:val="006A1F19"/>
    <w:rsid w:val="006A2052"/>
    <w:rsid w:val="006A2365"/>
    <w:rsid w:val="006A27CA"/>
    <w:rsid w:val="006A2806"/>
    <w:rsid w:val="006A30B7"/>
    <w:rsid w:val="006A3BF4"/>
    <w:rsid w:val="006A3C67"/>
    <w:rsid w:val="006A3E26"/>
    <w:rsid w:val="006A4E75"/>
    <w:rsid w:val="006A57C3"/>
    <w:rsid w:val="006A5CF9"/>
    <w:rsid w:val="006A5FED"/>
    <w:rsid w:val="006A71D9"/>
    <w:rsid w:val="006B0794"/>
    <w:rsid w:val="006B0A68"/>
    <w:rsid w:val="006B0A81"/>
    <w:rsid w:val="006B12A0"/>
    <w:rsid w:val="006B1565"/>
    <w:rsid w:val="006B159A"/>
    <w:rsid w:val="006B224D"/>
    <w:rsid w:val="006B24A5"/>
    <w:rsid w:val="006B29B7"/>
    <w:rsid w:val="006B2A2A"/>
    <w:rsid w:val="006B2C0D"/>
    <w:rsid w:val="006B3987"/>
    <w:rsid w:val="006B4DF9"/>
    <w:rsid w:val="006B526D"/>
    <w:rsid w:val="006B5B74"/>
    <w:rsid w:val="006B68F3"/>
    <w:rsid w:val="006B6E0B"/>
    <w:rsid w:val="006B71F3"/>
    <w:rsid w:val="006B7E1C"/>
    <w:rsid w:val="006C0519"/>
    <w:rsid w:val="006C099F"/>
    <w:rsid w:val="006C09D9"/>
    <w:rsid w:val="006C13CC"/>
    <w:rsid w:val="006C1B97"/>
    <w:rsid w:val="006C1BF0"/>
    <w:rsid w:val="006C1DA3"/>
    <w:rsid w:val="006C2927"/>
    <w:rsid w:val="006C2CAD"/>
    <w:rsid w:val="006C2F26"/>
    <w:rsid w:val="006C35D6"/>
    <w:rsid w:val="006C43C2"/>
    <w:rsid w:val="006C4616"/>
    <w:rsid w:val="006C4E00"/>
    <w:rsid w:val="006C4F99"/>
    <w:rsid w:val="006C5B1F"/>
    <w:rsid w:val="006C5DC6"/>
    <w:rsid w:val="006C711F"/>
    <w:rsid w:val="006C7260"/>
    <w:rsid w:val="006C7BA7"/>
    <w:rsid w:val="006D000B"/>
    <w:rsid w:val="006D00F5"/>
    <w:rsid w:val="006D0A09"/>
    <w:rsid w:val="006D10EB"/>
    <w:rsid w:val="006D1486"/>
    <w:rsid w:val="006D14A5"/>
    <w:rsid w:val="006D180E"/>
    <w:rsid w:val="006D1BCE"/>
    <w:rsid w:val="006D2B97"/>
    <w:rsid w:val="006D2D2E"/>
    <w:rsid w:val="006D3642"/>
    <w:rsid w:val="006D38A4"/>
    <w:rsid w:val="006D3DE5"/>
    <w:rsid w:val="006D3F3A"/>
    <w:rsid w:val="006D4622"/>
    <w:rsid w:val="006D4941"/>
    <w:rsid w:val="006D4BC9"/>
    <w:rsid w:val="006D50FB"/>
    <w:rsid w:val="006D53B5"/>
    <w:rsid w:val="006D60A1"/>
    <w:rsid w:val="006D7430"/>
    <w:rsid w:val="006D74B5"/>
    <w:rsid w:val="006D7583"/>
    <w:rsid w:val="006D7643"/>
    <w:rsid w:val="006D77A6"/>
    <w:rsid w:val="006D7A21"/>
    <w:rsid w:val="006E0373"/>
    <w:rsid w:val="006E04D2"/>
    <w:rsid w:val="006E0BE8"/>
    <w:rsid w:val="006E0C18"/>
    <w:rsid w:val="006E0C71"/>
    <w:rsid w:val="006E1060"/>
    <w:rsid w:val="006E14BD"/>
    <w:rsid w:val="006E1A1A"/>
    <w:rsid w:val="006E1CE0"/>
    <w:rsid w:val="006E1F3B"/>
    <w:rsid w:val="006E2135"/>
    <w:rsid w:val="006E2594"/>
    <w:rsid w:val="006E29E5"/>
    <w:rsid w:val="006E2D6D"/>
    <w:rsid w:val="006E2E4A"/>
    <w:rsid w:val="006E39C5"/>
    <w:rsid w:val="006E3A67"/>
    <w:rsid w:val="006E3B5F"/>
    <w:rsid w:val="006E3B8C"/>
    <w:rsid w:val="006E4D71"/>
    <w:rsid w:val="006E504B"/>
    <w:rsid w:val="006E59D0"/>
    <w:rsid w:val="006E5E25"/>
    <w:rsid w:val="006E663A"/>
    <w:rsid w:val="006E6C7C"/>
    <w:rsid w:val="006E780E"/>
    <w:rsid w:val="006E7888"/>
    <w:rsid w:val="006E7DEB"/>
    <w:rsid w:val="006F065F"/>
    <w:rsid w:val="006F08EC"/>
    <w:rsid w:val="006F10A4"/>
    <w:rsid w:val="006F10C7"/>
    <w:rsid w:val="006F13C0"/>
    <w:rsid w:val="006F1ADC"/>
    <w:rsid w:val="006F2DFA"/>
    <w:rsid w:val="006F319E"/>
    <w:rsid w:val="006F3701"/>
    <w:rsid w:val="006F39A7"/>
    <w:rsid w:val="006F3B5C"/>
    <w:rsid w:val="006F3D8F"/>
    <w:rsid w:val="006F413C"/>
    <w:rsid w:val="006F4B2B"/>
    <w:rsid w:val="006F60EF"/>
    <w:rsid w:val="006F6709"/>
    <w:rsid w:val="006F6A34"/>
    <w:rsid w:val="006F6B70"/>
    <w:rsid w:val="006F6D03"/>
    <w:rsid w:val="006F71C4"/>
    <w:rsid w:val="006F7C0A"/>
    <w:rsid w:val="006F7E7A"/>
    <w:rsid w:val="0070069A"/>
    <w:rsid w:val="0070173B"/>
    <w:rsid w:val="007027A3"/>
    <w:rsid w:val="00702C76"/>
    <w:rsid w:val="00702FAD"/>
    <w:rsid w:val="007030CE"/>
    <w:rsid w:val="00703267"/>
    <w:rsid w:val="00704E2D"/>
    <w:rsid w:val="0070541F"/>
    <w:rsid w:val="007059F0"/>
    <w:rsid w:val="00705C35"/>
    <w:rsid w:val="00705C9D"/>
    <w:rsid w:val="00705EA9"/>
    <w:rsid w:val="00706009"/>
    <w:rsid w:val="00706375"/>
    <w:rsid w:val="00706A0D"/>
    <w:rsid w:val="00706B48"/>
    <w:rsid w:val="00707511"/>
    <w:rsid w:val="0070799E"/>
    <w:rsid w:val="00707F04"/>
    <w:rsid w:val="00707F76"/>
    <w:rsid w:val="00710282"/>
    <w:rsid w:val="007103FB"/>
    <w:rsid w:val="00710A90"/>
    <w:rsid w:val="00710F53"/>
    <w:rsid w:val="00712208"/>
    <w:rsid w:val="007127EF"/>
    <w:rsid w:val="00712F2E"/>
    <w:rsid w:val="007130D0"/>
    <w:rsid w:val="00713623"/>
    <w:rsid w:val="00714906"/>
    <w:rsid w:val="00714F5A"/>
    <w:rsid w:val="0071543C"/>
    <w:rsid w:val="007154A2"/>
    <w:rsid w:val="00715A22"/>
    <w:rsid w:val="00715A8A"/>
    <w:rsid w:val="00715DA3"/>
    <w:rsid w:val="00716205"/>
    <w:rsid w:val="00716A2F"/>
    <w:rsid w:val="00716A5B"/>
    <w:rsid w:val="00716BDF"/>
    <w:rsid w:val="00716C45"/>
    <w:rsid w:val="007170FF"/>
    <w:rsid w:val="007175F5"/>
    <w:rsid w:val="0071774B"/>
    <w:rsid w:val="00717A11"/>
    <w:rsid w:val="00717C20"/>
    <w:rsid w:val="00717F33"/>
    <w:rsid w:val="00720048"/>
    <w:rsid w:val="007204D8"/>
    <w:rsid w:val="00721864"/>
    <w:rsid w:val="00721C53"/>
    <w:rsid w:val="00722352"/>
    <w:rsid w:val="0072253F"/>
    <w:rsid w:val="00722774"/>
    <w:rsid w:val="007235C0"/>
    <w:rsid w:val="00723A14"/>
    <w:rsid w:val="00723CDE"/>
    <w:rsid w:val="007252FC"/>
    <w:rsid w:val="00725799"/>
    <w:rsid w:val="00725EC0"/>
    <w:rsid w:val="0072686A"/>
    <w:rsid w:val="00726DD9"/>
    <w:rsid w:val="00727256"/>
    <w:rsid w:val="00727458"/>
    <w:rsid w:val="0073076A"/>
    <w:rsid w:val="00730C60"/>
    <w:rsid w:val="0073109B"/>
    <w:rsid w:val="007317DB"/>
    <w:rsid w:val="00731821"/>
    <w:rsid w:val="007322E2"/>
    <w:rsid w:val="0073243E"/>
    <w:rsid w:val="00732664"/>
    <w:rsid w:val="00732C1A"/>
    <w:rsid w:val="00732C35"/>
    <w:rsid w:val="00733776"/>
    <w:rsid w:val="00733F37"/>
    <w:rsid w:val="00734680"/>
    <w:rsid w:val="00734BA3"/>
    <w:rsid w:val="0073522A"/>
    <w:rsid w:val="00735AE7"/>
    <w:rsid w:val="00735CD6"/>
    <w:rsid w:val="0073612C"/>
    <w:rsid w:val="007364AB"/>
    <w:rsid w:val="00736940"/>
    <w:rsid w:val="00736AAD"/>
    <w:rsid w:val="00737197"/>
    <w:rsid w:val="007376F5"/>
    <w:rsid w:val="007377DB"/>
    <w:rsid w:val="00740BB9"/>
    <w:rsid w:val="007411CD"/>
    <w:rsid w:val="00741461"/>
    <w:rsid w:val="00741CB8"/>
    <w:rsid w:val="00742DB3"/>
    <w:rsid w:val="00743821"/>
    <w:rsid w:val="0074388E"/>
    <w:rsid w:val="00743A6C"/>
    <w:rsid w:val="00744013"/>
    <w:rsid w:val="00744228"/>
    <w:rsid w:val="007444EA"/>
    <w:rsid w:val="0074495B"/>
    <w:rsid w:val="00744C4F"/>
    <w:rsid w:val="00745811"/>
    <w:rsid w:val="007462F4"/>
    <w:rsid w:val="00746BCF"/>
    <w:rsid w:val="0074712E"/>
    <w:rsid w:val="007474D7"/>
    <w:rsid w:val="007474FD"/>
    <w:rsid w:val="007474FE"/>
    <w:rsid w:val="00747577"/>
    <w:rsid w:val="00747678"/>
    <w:rsid w:val="00747A05"/>
    <w:rsid w:val="00747CD8"/>
    <w:rsid w:val="00750225"/>
    <w:rsid w:val="007504CE"/>
    <w:rsid w:val="00750612"/>
    <w:rsid w:val="0075084F"/>
    <w:rsid w:val="00750A4F"/>
    <w:rsid w:val="00750F32"/>
    <w:rsid w:val="00751025"/>
    <w:rsid w:val="007516C5"/>
    <w:rsid w:val="007516CD"/>
    <w:rsid w:val="00751AFE"/>
    <w:rsid w:val="00751B7B"/>
    <w:rsid w:val="00751FF2"/>
    <w:rsid w:val="007522BA"/>
    <w:rsid w:val="00752B02"/>
    <w:rsid w:val="007530E9"/>
    <w:rsid w:val="00753A4C"/>
    <w:rsid w:val="007544D9"/>
    <w:rsid w:val="0075453F"/>
    <w:rsid w:val="00754E89"/>
    <w:rsid w:val="0075511F"/>
    <w:rsid w:val="00755519"/>
    <w:rsid w:val="007556EB"/>
    <w:rsid w:val="00756850"/>
    <w:rsid w:val="00756E8A"/>
    <w:rsid w:val="00756FEA"/>
    <w:rsid w:val="00757191"/>
    <w:rsid w:val="00757E11"/>
    <w:rsid w:val="00757F82"/>
    <w:rsid w:val="007600BB"/>
    <w:rsid w:val="007609AE"/>
    <w:rsid w:val="007609E5"/>
    <w:rsid w:val="00761659"/>
    <w:rsid w:val="00761A8E"/>
    <w:rsid w:val="00762685"/>
    <w:rsid w:val="00762C13"/>
    <w:rsid w:val="00762C44"/>
    <w:rsid w:val="00762FDF"/>
    <w:rsid w:val="00763034"/>
    <w:rsid w:val="007634B1"/>
    <w:rsid w:val="00763D8B"/>
    <w:rsid w:val="00763E28"/>
    <w:rsid w:val="00764835"/>
    <w:rsid w:val="00764EBA"/>
    <w:rsid w:val="00765331"/>
    <w:rsid w:val="00765889"/>
    <w:rsid w:val="00765CC8"/>
    <w:rsid w:val="0076637D"/>
    <w:rsid w:val="00766730"/>
    <w:rsid w:val="00766B15"/>
    <w:rsid w:val="00766B85"/>
    <w:rsid w:val="00766CDC"/>
    <w:rsid w:val="007671DE"/>
    <w:rsid w:val="007672C2"/>
    <w:rsid w:val="00767B1C"/>
    <w:rsid w:val="00767EA0"/>
    <w:rsid w:val="00770041"/>
    <w:rsid w:val="007703C4"/>
    <w:rsid w:val="00770B48"/>
    <w:rsid w:val="00772653"/>
    <w:rsid w:val="0077293A"/>
    <w:rsid w:val="00773045"/>
    <w:rsid w:val="007731E6"/>
    <w:rsid w:val="0077361D"/>
    <w:rsid w:val="00773907"/>
    <w:rsid w:val="00773AF8"/>
    <w:rsid w:val="00773D88"/>
    <w:rsid w:val="0077412E"/>
    <w:rsid w:val="0077471C"/>
    <w:rsid w:val="00774E14"/>
    <w:rsid w:val="00774E35"/>
    <w:rsid w:val="0077561E"/>
    <w:rsid w:val="00775B3B"/>
    <w:rsid w:val="00775C28"/>
    <w:rsid w:val="007760CF"/>
    <w:rsid w:val="0077626E"/>
    <w:rsid w:val="007765B4"/>
    <w:rsid w:val="007765FE"/>
    <w:rsid w:val="00776897"/>
    <w:rsid w:val="00776B83"/>
    <w:rsid w:val="007773D5"/>
    <w:rsid w:val="00777504"/>
    <w:rsid w:val="007776A7"/>
    <w:rsid w:val="00777A9A"/>
    <w:rsid w:val="00777BC6"/>
    <w:rsid w:val="00777DA7"/>
    <w:rsid w:val="00781694"/>
    <w:rsid w:val="007818A4"/>
    <w:rsid w:val="00781C0D"/>
    <w:rsid w:val="00781F5A"/>
    <w:rsid w:val="007821BA"/>
    <w:rsid w:val="00782210"/>
    <w:rsid w:val="007834AE"/>
    <w:rsid w:val="007838F0"/>
    <w:rsid w:val="00783994"/>
    <w:rsid w:val="00783FDF"/>
    <w:rsid w:val="00784583"/>
    <w:rsid w:val="0078492B"/>
    <w:rsid w:val="00784D70"/>
    <w:rsid w:val="00785217"/>
    <w:rsid w:val="00785E60"/>
    <w:rsid w:val="00785E68"/>
    <w:rsid w:val="00785ED4"/>
    <w:rsid w:val="00786CDA"/>
    <w:rsid w:val="00786E0F"/>
    <w:rsid w:val="00787D5C"/>
    <w:rsid w:val="00790595"/>
    <w:rsid w:val="00790A9D"/>
    <w:rsid w:val="007910FD"/>
    <w:rsid w:val="00791477"/>
    <w:rsid w:val="00791C66"/>
    <w:rsid w:val="0079224D"/>
    <w:rsid w:val="007939AA"/>
    <w:rsid w:val="00793BE4"/>
    <w:rsid w:val="0079440D"/>
    <w:rsid w:val="00795732"/>
    <w:rsid w:val="00796355"/>
    <w:rsid w:val="007967F9"/>
    <w:rsid w:val="00796A8A"/>
    <w:rsid w:val="007970DF"/>
    <w:rsid w:val="007A0691"/>
    <w:rsid w:val="007A106F"/>
    <w:rsid w:val="007A16AA"/>
    <w:rsid w:val="007A16D5"/>
    <w:rsid w:val="007A1776"/>
    <w:rsid w:val="007A1F87"/>
    <w:rsid w:val="007A21F2"/>
    <w:rsid w:val="007A264E"/>
    <w:rsid w:val="007A32CF"/>
    <w:rsid w:val="007A3367"/>
    <w:rsid w:val="007A37B3"/>
    <w:rsid w:val="007A3D88"/>
    <w:rsid w:val="007A4157"/>
    <w:rsid w:val="007A41A8"/>
    <w:rsid w:val="007A4D0C"/>
    <w:rsid w:val="007A4E8C"/>
    <w:rsid w:val="007A4F0E"/>
    <w:rsid w:val="007A52E1"/>
    <w:rsid w:val="007A56B7"/>
    <w:rsid w:val="007A5FE0"/>
    <w:rsid w:val="007A617A"/>
    <w:rsid w:val="007A66B7"/>
    <w:rsid w:val="007A6B96"/>
    <w:rsid w:val="007A7171"/>
    <w:rsid w:val="007A7214"/>
    <w:rsid w:val="007A734A"/>
    <w:rsid w:val="007A7827"/>
    <w:rsid w:val="007A796D"/>
    <w:rsid w:val="007A7A49"/>
    <w:rsid w:val="007A7C11"/>
    <w:rsid w:val="007B0247"/>
    <w:rsid w:val="007B02F6"/>
    <w:rsid w:val="007B05B8"/>
    <w:rsid w:val="007B07C4"/>
    <w:rsid w:val="007B21AB"/>
    <w:rsid w:val="007B2235"/>
    <w:rsid w:val="007B28AF"/>
    <w:rsid w:val="007B2E6A"/>
    <w:rsid w:val="007B3863"/>
    <w:rsid w:val="007B3DFC"/>
    <w:rsid w:val="007B40ED"/>
    <w:rsid w:val="007B4713"/>
    <w:rsid w:val="007B5775"/>
    <w:rsid w:val="007B579A"/>
    <w:rsid w:val="007B5E08"/>
    <w:rsid w:val="007B5E61"/>
    <w:rsid w:val="007B658F"/>
    <w:rsid w:val="007B6861"/>
    <w:rsid w:val="007B7388"/>
    <w:rsid w:val="007C0142"/>
    <w:rsid w:val="007C06D5"/>
    <w:rsid w:val="007C0DE5"/>
    <w:rsid w:val="007C0F74"/>
    <w:rsid w:val="007C11C2"/>
    <w:rsid w:val="007C1515"/>
    <w:rsid w:val="007C1A50"/>
    <w:rsid w:val="007C1C29"/>
    <w:rsid w:val="007C1C5A"/>
    <w:rsid w:val="007C1EA0"/>
    <w:rsid w:val="007C2658"/>
    <w:rsid w:val="007C2934"/>
    <w:rsid w:val="007C2FE0"/>
    <w:rsid w:val="007C342C"/>
    <w:rsid w:val="007C3858"/>
    <w:rsid w:val="007C4F0B"/>
    <w:rsid w:val="007C58B3"/>
    <w:rsid w:val="007C62B5"/>
    <w:rsid w:val="007C6D39"/>
    <w:rsid w:val="007C702A"/>
    <w:rsid w:val="007C74C8"/>
    <w:rsid w:val="007C7610"/>
    <w:rsid w:val="007C7B40"/>
    <w:rsid w:val="007D05B9"/>
    <w:rsid w:val="007D07AF"/>
    <w:rsid w:val="007D08EE"/>
    <w:rsid w:val="007D0EA2"/>
    <w:rsid w:val="007D1136"/>
    <w:rsid w:val="007D1329"/>
    <w:rsid w:val="007D1406"/>
    <w:rsid w:val="007D15BE"/>
    <w:rsid w:val="007D1CD1"/>
    <w:rsid w:val="007D20A8"/>
    <w:rsid w:val="007D237E"/>
    <w:rsid w:val="007D24DC"/>
    <w:rsid w:val="007D25A8"/>
    <w:rsid w:val="007D3359"/>
    <w:rsid w:val="007D3371"/>
    <w:rsid w:val="007D393B"/>
    <w:rsid w:val="007D3FC5"/>
    <w:rsid w:val="007D43A3"/>
    <w:rsid w:val="007D4B9E"/>
    <w:rsid w:val="007D4C3C"/>
    <w:rsid w:val="007D5D0E"/>
    <w:rsid w:val="007D632A"/>
    <w:rsid w:val="007D677B"/>
    <w:rsid w:val="007D6AFC"/>
    <w:rsid w:val="007D7370"/>
    <w:rsid w:val="007D7929"/>
    <w:rsid w:val="007D7EBF"/>
    <w:rsid w:val="007E0753"/>
    <w:rsid w:val="007E0C95"/>
    <w:rsid w:val="007E1063"/>
    <w:rsid w:val="007E17B0"/>
    <w:rsid w:val="007E1885"/>
    <w:rsid w:val="007E1ECB"/>
    <w:rsid w:val="007E1F1D"/>
    <w:rsid w:val="007E2751"/>
    <w:rsid w:val="007E27AB"/>
    <w:rsid w:val="007E328A"/>
    <w:rsid w:val="007E3B8B"/>
    <w:rsid w:val="007E46BA"/>
    <w:rsid w:val="007E4B6D"/>
    <w:rsid w:val="007E5BC6"/>
    <w:rsid w:val="007E6285"/>
    <w:rsid w:val="007E7456"/>
    <w:rsid w:val="007E7551"/>
    <w:rsid w:val="007F0BDB"/>
    <w:rsid w:val="007F0D1D"/>
    <w:rsid w:val="007F0F31"/>
    <w:rsid w:val="007F145C"/>
    <w:rsid w:val="007F18FC"/>
    <w:rsid w:val="007F1C33"/>
    <w:rsid w:val="007F1F0A"/>
    <w:rsid w:val="007F20CA"/>
    <w:rsid w:val="007F29CB"/>
    <w:rsid w:val="007F29FF"/>
    <w:rsid w:val="007F2E21"/>
    <w:rsid w:val="007F2E92"/>
    <w:rsid w:val="007F4DD3"/>
    <w:rsid w:val="007F55E2"/>
    <w:rsid w:val="007F62A6"/>
    <w:rsid w:val="007F74C4"/>
    <w:rsid w:val="007F760A"/>
    <w:rsid w:val="007F771A"/>
    <w:rsid w:val="007F78FA"/>
    <w:rsid w:val="007F7AAD"/>
    <w:rsid w:val="007F7E40"/>
    <w:rsid w:val="007F7E9A"/>
    <w:rsid w:val="008000A6"/>
    <w:rsid w:val="00800519"/>
    <w:rsid w:val="0080078D"/>
    <w:rsid w:val="0080115F"/>
    <w:rsid w:val="0080117D"/>
    <w:rsid w:val="00801C2A"/>
    <w:rsid w:val="00801E79"/>
    <w:rsid w:val="00801F87"/>
    <w:rsid w:val="00802A90"/>
    <w:rsid w:val="00802DA5"/>
    <w:rsid w:val="00803165"/>
    <w:rsid w:val="00803220"/>
    <w:rsid w:val="00803771"/>
    <w:rsid w:val="00804A4D"/>
    <w:rsid w:val="00804DC3"/>
    <w:rsid w:val="008053D5"/>
    <w:rsid w:val="00805E02"/>
    <w:rsid w:val="0080741D"/>
    <w:rsid w:val="00807CA9"/>
    <w:rsid w:val="00810CC6"/>
    <w:rsid w:val="00811128"/>
    <w:rsid w:val="008111E4"/>
    <w:rsid w:val="008116A3"/>
    <w:rsid w:val="008122DE"/>
    <w:rsid w:val="0081230E"/>
    <w:rsid w:val="00812342"/>
    <w:rsid w:val="00812488"/>
    <w:rsid w:val="008124D7"/>
    <w:rsid w:val="008125C0"/>
    <w:rsid w:val="00813125"/>
    <w:rsid w:val="0081321C"/>
    <w:rsid w:val="00814325"/>
    <w:rsid w:val="00814476"/>
    <w:rsid w:val="00814B20"/>
    <w:rsid w:val="00814B9A"/>
    <w:rsid w:val="00814F92"/>
    <w:rsid w:val="008154F1"/>
    <w:rsid w:val="00815B21"/>
    <w:rsid w:val="00815F0A"/>
    <w:rsid w:val="008163E7"/>
    <w:rsid w:val="0081650E"/>
    <w:rsid w:val="00816687"/>
    <w:rsid w:val="008168A5"/>
    <w:rsid w:val="00816B03"/>
    <w:rsid w:val="00817666"/>
    <w:rsid w:val="008179FD"/>
    <w:rsid w:val="00817E11"/>
    <w:rsid w:val="00817EC8"/>
    <w:rsid w:val="00820FE3"/>
    <w:rsid w:val="00822EEA"/>
    <w:rsid w:val="008238E5"/>
    <w:rsid w:val="00823EF4"/>
    <w:rsid w:val="00824BE1"/>
    <w:rsid w:val="00825294"/>
    <w:rsid w:val="008257F1"/>
    <w:rsid w:val="008259D8"/>
    <w:rsid w:val="008260FB"/>
    <w:rsid w:val="00826B19"/>
    <w:rsid w:val="00826C17"/>
    <w:rsid w:val="00826E60"/>
    <w:rsid w:val="008276EE"/>
    <w:rsid w:val="00827AAD"/>
    <w:rsid w:val="00827F3B"/>
    <w:rsid w:val="008310C8"/>
    <w:rsid w:val="00831806"/>
    <w:rsid w:val="00831A51"/>
    <w:rsid w:val="00831A56"/>
    <w:rsid w:val="00831C53"/>
    <w:rsid w:val="0083260C"/>
    <w:rsid w:val="0083299F"/>
    <w:rsid w:val="00832F7E"/>
    <w:rsid w:val="008331D9"/>
    <w:rsid w:val="00833215"/>
    <w:rsid w:val="00833895"/>
    <w:rsid w:val="00833F7D"/>
    <w:rsid w:val="00834105"/>
    <w:rsid w:val="00834273"/>
    <w:rsid w:val="008342B8"/>
    <w:rsid w:val="00834674"/>
    <w:rsid w:val="00834AFE"/>
    <w:rsid w:val="00834D2E"/>
    <w:rsid w:val="00834D5F"/>
    <w:rsid w:val="00834D8F"/>
    <w:rsid w:val="008351B5"/>
    <w:rsid w:val="008352A6"/>
    <w:rsid w:val="008356B3"/>
    <w:rsid w:val="00836376"/>
    <w:rsid w:val="00836801"/>
    <w:rsid w:val="00837058"/>
    <w:rsid w:val="0083712D"/>
    <w:rsid w:val="00837E22"/>
    <w:rsid w:val="00840298"/>
    <w:rsid w:val="0084070D"/>
    <w:rsid w:val="008408DF"/>
    <w:rsid w:val="00840B32"/>
    <w:rsid w:val="00840FA3"/>
    <w:rsid w:val="008414ED"/>
    <w:rsid w:val="00841692"/>
    <w:rsid w:val="00841F53"/>
    <w:rsid w:val="00842169"/>
    <w:rsid w:val="008424DC"/>
    <w:rsid w:val="00842BBA"/>
    <w:rsid w:val="00842F64"/>
    <w:rsid w:val="00843485"/>
    <w:rsid w:val="00843ABB"/>
    <w:rsid w:val="0084447B"/>
    <w:rsid w:val="0084477B"/>
    <w:rsid w:val="008447C5"/>
    <w:rsid w:val="00844916"/>
    <w:rsid w:val="00844D78"/>
    <w:rsid w:val="008458A2"/>
    <w:rsid w:val="00845B97"/>
    <w:rsid w:val="00846C63"/>
    <w:rsid w:val="00847587"/>
    <w:rsid w:val="008476AC"/>
    <w:rsid w:val="00847788"/>
    <w:rsid w:val="00847AD1"/>
    <w:rsid w:val="00847BB8"/>
    <w:rsid w:val="00851F82"/>
    <w:rsid w:val="008520AF"/>
    <w:rsid w:val="008524A7"/>
    <w:rsid w:val="00852927"/>
    <w:rsid w:val="00852A19"/>
    <w:rsid w:val="008538E6"/>
    <w:rsid w:val="00854E27"/>
    <w:rsid w:val="00854F68"/>
    <w:rsid w:val="008553B7"/>
    <w:rsid w:val="00855A95"/>
    <w:rsid w:val="00855D32"/>
    <w:rsid w:val="00855D51"/>
    <w:rsid w:val="00855FE3"/>
    <w:rsid w:val="008608AF"/>
    <w:rsid w:val="008616BE"/>
    <w:rsid w:val="00861EFA"/>
    <w:rsid w:val="008620A1"/>
    <w:rsid w:val="008620B0"/>
    <w:rsid w:val="00862337"/>
    <w:rsid w:val="00862A59"/>
    <w:rsid w:val="00862D0C"/>
    <w:rsid w:val="00862D61"/>
    <w:rsid w:val="0086322E"/>
    <w:rsid w:val="008639C5"/>
    <w:rsid w:val="00863CEC"/>
    <w:rsid w:val="00863DE9"/>
    <w:rsid w:val="00863F7B"/>
    <w:rsid w:val="0086414D"/>
    <w:rsid w:val="008645F0"/>
    <w:rsid w:val="008646E9"/>
    <w:rsid w:val="008648A4"/>
    <w:rsid w:val="008649E4"/>
    <w:rsid w:val="008650A4"/>
    <w:rsid w:val="00865848"/>
    <w:rsid w:val="00865B76"/>
    <w:rsid w:val="00866785"/>
    <w:rsid w:val="00866CC4"/>
    <w:rsid w:val="00866DB0"/>
    <w:rsid w:val="00866E84"/>
    <w:rsid w:val="008674DC"/>
    <w:rsid w:val="00867796"/>
    <w:rsid w:val="00870D72"/>
    <w:rsid w:val="00870DF7"/>
    <w:rsid w:val="0087104A"/>
    <w:rsid w:val="008712F3"/>
    <w:rsid w:val="00871629"/>
    <w:rsid w:val="008717D1"/>
    <w:rsid w:val="008719D6"/>
    <w:rsid w:val="00871AE1"/>
    <w:rsid w:val="00871B2B"/>
    <w:rsid w:val="00872AAF"/>
    <w:rsid w:val="0087322A"/>
    <w:rsid w:val="00873A2E"/>
    <w:rsid w:val="00873C79"/>
    <w:rsid w:val="008741B4"/>
    <w:rsid w:val="0087426D"/>
    <w:rsid w:val="0087430C"/>
    <w:rsid w:val="008743EC"/>
    <w:rsid w:val="00874DC3"/>
    <w:rsid w:val="008751A9"/>
    <w:rsid w:val="00875208"/>
    <w:rsid w:val="0087537B"/>
    <w:rsid w:val="008756EC"/>
    <w:rsid w:val="00875C79"/>
    <w:rsid w:val="00875CC3"/>
    <w:rsid w:val="00875EBC"/>
    <w:rsid w:val="00875FC3"/>
    <w:rsid w:val="008761DC"/>
    <w:rsid w:val="00876C92"/>
    <w:rsid w:val="00876D4F"/>
    <w:rsid w:val="00877085"/>
    <w:rsid w:val="00877E66"/>
    <w:rsid w:val="00881324"/>
    <w:rsid w:val="008814D1"/>
    <w:rsid w:val="0088191B"/>
    <w:rsid w:val="00881E51"/>
    <w:rsid w:val="00881F99"/>
    <w:rsid w:val="00882664"/>
    <w:rsid w:val="00882C04"/>
    <w:rsid w:val="00882CEA"/>
    <w:rsid w:val="00883087"/>
    <w:rsid w:val="00883B7E"/>
    <w:rsid w:val="00883BF2"/>
    <w:rsid w:val="008842DD"/>
    <w:rsid w:val="00884C4A"/>
    <w:rsid w:val="00884ED6"/>
    <w:rsid w:val="008850EE"/>
    <w:rsid w:val="0088523C"/>
    <w:rsid w:val="008854B8"/>
    <w:rsid w:val="00885547"/>
    <w:rsid w:val="00885633"/>
    <w:rsid w:val="0088567E"/>
    <w:rsid w:val="00885D87"/>
    <w:rsid w:val="00885E89"/>
    <w:rsid w:val="0088605C"/>
    <w:rsid w:val="00886104"/>
    <w:rsid w:val="00886D3D"/>
    <w:rsid w:val="00887074"/>
    <w:rsid w:val="0088725E"/>
    <w:rsid w:val="00887317"/>
    <w:rsid w:val="00887A65"/>
    <w:rsid w:val="00887F5E"/>
    <w:rsid w:val="00887F99"/>
    <w:rsid w:val="00891277"/>
    <w:rsid w:val="008912DC"/>
    <w:rsid w:val="008914A0"/>
    <w:rsid w:val="008922A1"/>
    <w:rsid w:val="00892978"/>
    <w:rsid w:val="00893060"/>
    <w:rsid w:val="008938B4"/>
    <w:rsid w:val="0089446C"/>
    <w:rsid w:val="00894D9E"/>
    <w:rsid w:val="00894E8F"/>
    <w:rsid w:val="00895505"/>
    <w:rsid w:val="00895563"/>
    <w:rsid w:val="00895854"/>
    <w:rsid w:val="008959BA"/>
    <w:rsid w:val="00895B8A"/>
    <w:rsid w:val="008967B2"/>
    <w:rsid w:val="00896A64"/>
    <w:rsid w:val="00896A6B"/>
    <w:rsid w:val="00896CC4"/>
    <w:rsid w:val="00896F6A"/>
    <w:rsid w:val="00897E97"/>
    <w:rsid w:val="008A14C3"/>
    <w:rsid w:val="008A22A2"/>
    <w:rsid w:val="008A278F"/>
    <w:rsid w:val="008A29BA"/>
    <w:rsid w:val="008A2ED3"/>
    <w:rsid w:val="008A306A"/>
    <w:rsid w:val="008A3231"/>
    <w:rsid w:val="008A3C95"/>
    <w:rsid w:val="008A4FC4"/>
    <w:rsid w:val="008A52D0"/>
    <w:rsid w:val="008A5708"/>
    <w:rsid w:val="008A5736"/>
    <w:rsid w:val="008A59BA"/>
    <w:rsid w:val="008A5AB9"/>
    <w:rsid w:val="008A5B1F"/>
    <w:rsid w:val="008A5E91"/>
    <w:rsid w:val="008A63F7"/>
    <w:rsid w:val="008A64B5"/>
    <w:rsid w:val="008A659F"/>
    <w:rsid w:val="008A6851"/>
    <w:rsid w:val="008A6875"/>
    <w:rsid w:val="008A6A2F"/>
    <w:rsid w:val="008A6BEB"/>
    <w:rsid w:val="008A6FE2"/>
    <w:rsid w:val="008A7246"/>
    <w:rsid w:val="008A743F"/>
    <w:rsid w:val="008B0494"/>
    <w:rsid w:val="008B097F"/>
    <w:rsid w:val="008B100D"/>
    <w:rsid w:val="008B202A"/>
    <w:rsid w:val="008B2127"/>
    <w:rsid w:val="008B219E"/>
    <w:rsid w:val="008B268C"/>
    <w:rsid w:val="008B2F77"/>
    <w:rsid w:val="008B381F"/>
    <w:rsid w:val="008B3ADE"/>
    <w:rsid w:val="008B58E8"/>
    <w:rsid w:val="008B58F1"/>
    <w:rsid w:val="008B60BD"/>
    <w:rsid w:val="008B6B2B"/>
    <w:rsid w:val="008B6BEA"/>
    <w:rsid w:val="008B6D42"/>
    <w:rsid w:val="008B6DB1"/>
    <w:rsid w:val="008B71AB"/>
    <w:rsid w:val="008B74A9"/>
    <w:rsid w:val="008B789F"/>
    <w:rsid w:val="008B7CE7"/>
    <w:rsid w:val="008B7F0C"/>
    <w:rsid w:val="008B7F6E"/>
    <w:rsid w:val="008C0B9C"/>
    <w:rsid w:val="008C11D7"/>
    <w:rsid w:val="008C1509"/>
    <w:rsid w:val="008C16FA"/>
    <w:rsid w:val="008C1949"/>
    <w:rsid w:val="008C248E"/>
    <w:rsid w:val="008C2864"/>
    <w:rsid w:val="008C2E12"/>
    <w:rsid w:val="008C341B"/>
    <w:rsid w:val="008C3F15"/>
    <w:rsid w:val="008C437A"/>
    <w:rsid w:val="008C4A3F"/>
    <w:rsid w:val="008C4C76"/>
    <w:rsid w:val="008C5262"/>
    <w:rsid w:val="008C5916"/>
    <w:rsid w:val="008C591D"/>
    <w:rsid w:val="008C6148"/>
    <w:rsid w:val="008C622C"/>
    <w:rsid w:val="008C7074"/>
    <w:rsid w:val="008C72E5"/>
    <w:rsid w:val="008C7803"/>
    <w:rsid w:val="008C7ADE"/>
    <w:rsid w:val="008D05A0"/>
    <w:rsid w:val="008D0C44"/>
    <w:rsid w:val="008D0CB4"/>
    <w:rsid w:val="008D0F2E"/>
    <w:rsid w:val="008D143B"/>
    <w:rsid w:val="008D1509"/>
    <w:rsid w:val="008D168B"/>
    <w:rsid w:val="008D1A67"/>
    <w:rsid w:val="008D204E"/>
    <w:rsid w:val="008D20FF"/>
    <w:rsid w:val="008D28C8"/>
    <w:rsid w:val="008D2A85"/>
    <w:rsid w:val="008D3174"/>
    <w:rsid w:val="008D33A0"/>
    <w:rsid w:val="008D3708"/>
    <w:rsid w:val="008D3EA8"/>
    <w:rsid w:val="008D40EA"/>
    <w:rsid w:val="008D44D0"/>
    <w:rsid w:val="008D4642"/>
    <w:rsid w:val="008D476D"/>
    <w:rsid w:val="008D5161"/>
    <w:rsid w:val="008D59A4"/>
    <w:rsid w:val="008D5E38"/>
    <w:rsid w:val="008D685D"/>
    <w:rsid w:val="008D6D75"/>
    <w:rsid w:val="008D6DBC"/>
    <w:rsid w:val="008D769A"/>
    <w:rsid w:val="008D78D8"/>
    <w:rsid w:val="008D7903"/>
    <w:rsid w:val="008E0643"/>
    <w:rsid w:val="008E0823"/>
    <w:rsid w:val="008E0AC1"/>
    <w:rsid w:val="008E0C20"/>
    <w:rsid w:val="008E0DE0"/>
    <w:rsid w:val="008E0EDE"/>
    <w:rsid w:val="008E16AF"/>
    <w:rsid w:val="008E1A9D"/>
    <w:rsid w:val="008E1B43"/>
    <w:rsid w:val="008E2C85"/>
    <w:rsid w:val="008E3009"/>
    <w:rsid w:val="008E3066"/>
    <w:rsid w:val="008E34F0"/>
    <w:rsid w:val="008E3525"/>
    <w:rsid w:val="008E3A17"/>
    <w:rsid w:val="008E4152"/>
    <w:rsid w:val="008E41AB"/>
    <w:rsid w:val="008E4C72"/>
    <w:rsid w:val="008E526A"/>
    <w:rsid w:val="008E5278"/>
    <w:rsid w:val="008E558F"/>
    <w:rsid w:val="008E5FF0"/>
    <w:rsid w:val="008E7637"/>
    <w:rsid w:val="008E7662"/>
    <w:rsid w:val="008E7DF2"/>
    <w:rsid w:val="008F0446"/>
    <w:rsid w:val="008F05F2"/>
    <w:rsid w:val="008F0E26"/>
    <w:rsid w:val="008F13F2"/>
    <w:rsid w:val="008F15B5"/>
    <w:rsid w:val="008F1894"/>
    <w:rsid w:val="008F1F6B"/>
    <w:rsid w:val="008F2384"/>
    <w:rsid w:val="008F2BE5"/>
    <w:rsid w:val="008F2E9B"/>
    <w:rsid w:val="008F2EB6"/>
    <w:rsid w:val="008F3C13"/>
    <w:rsid w:val="008F44F4"/>
    <w:rsid w:val="008F4B5E"/>
    <w:rsid w:val="008F4BCA"/>
    <w:rsid w:val="008F5FF6"/>
    <w:rsid w:val="008F6780"/>
    <w:rsid w:val="008F7CED"/>
    <w:rsid w:val="0090026F"/>
    <w:rsid w:val="00900577"/>
    <w:rsid w:val="00901474"/>
    <w:rsid w:val="00901897"/>
    <w:rsid w:val="009022E5"/>
    <w:rsid w:val="009023F5"/>
    <w:rsid w:val="0090354A"/>
    <w:rsid w:val="00903984"/>
    <w:rsid w:val="00903A13"/>
    <w:rsid w:val="00904155"/>
    <w:rsid w:val="009044D4"/>
    <w:rsid w:val="0090486A"/>
    <w:rsid w:val="0090493F"/>
    <w:rsid w:val="00904ABE"/>
    <w:rsid w:val="00904D5E"/>
    <w:rsid w:val="00905419"/>
    <w:rsid w:val="00905E37"/>
    <w:rsid w:val="00905EE5"/>
    <w:rsid w:val="0090655F"/>
    <w:rsid w:val="00906693"/>
    <w:rsid w:val="00906D7C"/>
    <w:rsid w:val="00907A26"/>
    <w:rsid w:val="00910135"/>
    <w:rsid w:val="00910212"/>
    <w:rsid w:val="009103A0"/>
    <w:rsid w:val="0091109C"/>
    <w:rsid w:val="009119A4"/>
    <w:rsid w:val="009126CF"/>
    <w:rsid w:val="00912F57"/>
    <w:rsid w:val="00912FF4"/>
    <w:rsid w:val="0091393D"/>
    <w:rsid w:val="00914260"/>
    <w:rsid w:val="00914A2C"/>
    <w:rsid w:val="00914A99"/>
    <w:rsid w:val="00914BB2"/>
    <w:rsid w:val="00915324"/>
    <w:rsid w:val="0091563A"/>
    <w:rsid w:val="009157AC"/>
    <w:rsid w:val="0091591C"/>
    <w:rsid w:val="00915BF2"/>
    <w:rsid w:val="00915CB8"/>
    <w:rsid w:val="00916657"/>
    <w:rsid w:val="00916C0F"/>
    <w:rsid w:val="009172DA"/>
    <w:rsid w:val="0091758E"/>
    <w:rsid w:val="0091777D"/>
    <w:rsid w:val="00917AA0"/>
    <w:rsid w:val="00917BF3"/>
    <w:rsid w:val="00917CD4"/>
    <w:rsid w:val="00917CFD"/>
    <w:rsid w:val="00920062"/>
    <w:rsid w:val="009201A8"/>
    <w:rsid w:val="0092034A"/>
    <w:rsid w:val="00920BE1"/>
    <w:rsid w:val="00921BF8"/>
    <w:rsid w:val="0092227A"/>
    <w:rsid w:val="00922651"/>
    <w:rsid w:val="009226BF"/>
    <w:rsid w:val="00922CDD"/>
    <w:rsid w:val="00923048"/>
    <w:rsid w:val="009237A5"/>
    <w:rsid w:val="00923E9F"/>
    <w:rsid w:val="009243F7"/>
    <w:rsid w:val="0092458F"/>
    <w:rsid w:val="0092470B"/>
    <w:rsid w:val="00924A2B"/>
    <w:rsid w:val="00924ACF"/>
    <w:rsid w:val="009253B0"/>
    <w:rsid w:val="009255B3"/>
    <w:rsid w:val="00925911"/>
    <w:rsid w:val="00925BCF"/>
    <w:rsid w:val="00925E14"/>
    <w:rsid w:val="00925F2E"/>
    <w:rsid w:val="0092611F"/>
    <w:rsid w:val="00926186"/>
    <w:rsid w:val="0092639C"/>
    <w:rsid w:val="00926CE5"/>
    <w:rsid w:val="009275BD"/>
    <w:rsid w:val="009278E1"/>
    <w:rsid w:val="00927C1F"/>
    <w:rsid w:val="009302B4"/>
    <w:rsid w:val="00930535"/>
    <w:rsid w:val="00930FEA"/>
    <w:rsid w:val="00931FB2"/>
    <w:rsid w:val="0093371A"/>
    <w:rsid w:val="009339FE"/>
    <w:rsid w:val="00933E00"/>
    <w:rsid w:val="00934716"/>
    <w:rsid w:val="00934746"/>
    <w:rsid w:val="009350EE"/>
    <w:rsid w:val="00935527"/>
    <w:rsid w:val="00935607"/>
    <w:rsid w:val="00935D2D"/>
    <w:rsid w:val="00935EDD"/>
    <w:rsid w:val="00935F61"/>
    <w:rsid w:val="00936328"/>
    <w:rsid w:val="009369C3"/>
    <w:rsid w:val="009378C7"/>
    <w:rsid w:val="009378DA"/>
    <w:rsid w:val="009401BA"/>
    <w:rsid w:val="00940369"/>
    <w:rsid w:val="00940734"/>
    <w:rsid w:val="00940A08"/>
    <w:rsid w:val="00941945"/>
    <w:rsid w:val="00941D9E"/>
    <w:rsid w:val="00941F2D"/>
    <w:rsid w:val="009421AC"/>
    <w:rsid w:val="00942AAC"/>
    <w:rsid w:val="009443E8"/>
    <w:rsid w:val="0094441F"/>
    <w:rsid w:val="00944E27"/>
    <w:rsid w:val="00945270"/>
    <w:rsid w:val="00945596"/>
    <w:rsid w:val="009456D3"/>
    <w:rsid w:val="00946094"/>
    <w:rsid w:val="0094674E"/>
    <w:rsid w:val="0095013D"/>
    <w:rsid w:val="00950381"/>
    <w:rsid w:val="009507C2"/>
    <w:rsid w:val="00950C8D"/>
    <w:rsid w:val="00950F46"/>
    <w:rsid w:val="009515F4"/>
    <w:rsid w:val="0095185C"/>
    <w:rsid w:val="00951B6F"/>
    <w:rsid w:val="009522A4"/>
    <w:rsid w:val="00952423"/>
    <w:rsid w:val="009525F7"/>
    <w:rsid w:val="00953226"/>
    <w:rsid w:val="0095358A"/>
    <w:rsid w:val="00953A90"/>
    <w:rsid w:val="00953CF9"/>
    <w:rsid w:val="009547DA"/>
    <w:rsid w:val="009549EE"/>
    <w:rsid w:val="00954AFB"/>
    <w:rsid w:val="00954BBF"/>
    <w:rsid w:val="00954BEA"/>
    <w:rsid w:val="00954DD9"/>
    <w:rsid w:val="00955A26"/>
    <w:rsid w:val="00955CB4"/>
    <w:rsid w:val="00955F6B"/>
    <w:rsid w:val="009569ED"/>
    <w:rsid w:val="00956B6D"/>
    <w:rsid w:val="00956C07"/>
    <w:rsid w:val="00957ACB"/>
    <w:rsid w:val="0096097B"/>
    <w:rsid w:val="0096124C"/>
    <w:rsid w:val="009614E1"/>
    <w:rsid w:val="00961A60"/>
    <w:rsid w:val="00962130"/>
    <w:rsid w:val="00962A85"/>
    <w:rsid w:val="00962F61"/>
    <w:rsid w:val="0096313E"/>
    <w:rsid w:val="00963311"/>
    <w:rsid w:val="00963490"/>
    <w:rsid w:val="00963A6A"/>
    <w:rsid w:val="00964525"/>
    <w:rsid w:val="009648B3"/>
    <w:rsid w:val="00964FFE"/>
    <w:rsid w:val="009652F8"/>
    <w:rsid w:val="0096562F"/>
    <w:rsid w:val="00965B02"/>
    <w:rsid w:val="00966070"/>
    <w:rsid w:val="0096676F"/>
    <w:rsid w:val="00966954"/>
    <w:rsid w:val="00966D74"/>
    <w:rsid w:val="00966FBA"/>
    <w:rsid w:val="00967450"/>
    <w:rsid w:val="009675CC"/>
    <w:rsid w:val="00970095"/>
    <w:rsid w:val="0097023E"/>
    <w:rsid w:val="00970266"/>
    <w:rsid w:val="00970386"/>
    <w:rsid w:val="009706C0"/>
    <w:rsid w:val="0097073B"/>
    <w:rsid w:val="00970CD5"/>
    <w:rsid w:val="009724C4"/>
    <w:rsid w:val="0097257B"/>
    <w:rsid w:val="00972A36"/>
    <w:rsid w:val="00972F89"/>
    <w:rsid w:val="00973297"/>
    <w:rsid w:val="00973620"/>
    <w:rsid w:val="00973E24"/>
    <w:rsid w:val="00974F26"/>
    <w:rsid w:val="009750E5"/>
    <w:rsid w:val="0097512A"/>
    <w:rsid w:val="00975466"/>
    <w:rsid w:val="009755DD"/>
    <w:rsid w:val="00975FA8"/>
    <w:rsid w:val="009760F8"/>
    <w:rsid w:val="00976C4D"/>
    <w:rsid w:val="00977124"/>
    <w:rsid w:val="00977365"/>
    <w:rsid w:val="00977629"/>
    <w:rsid w:val="00980099"/>
    <w:rsid w:val="0098009E"/>
    <w:rsid w:val="00980645"/>
    <w:rsid w:val="00980758"/>
    <w:rsid w:val="009821E6"/>
    <w:rsid w:val="00983A4C"/>
    <w:rsid w:val="00983ACB"/>
    <w:rsid w:val="00983D9C"/>
    <w:rsid w:val="009840DF"/>
    <w:rsid w:val="009843B6"/>
    <w:rsid w:val="00984B3E"/>
    <w:rsid w:val="00985037"/>
    <w:rsid w:val="0098546C"/>
    <w:rsid w:val="00985ABC"/>
    <w:rsid w:val="009870A2"/>
    <w:rsid w:val="009871CA"/>
    <w:rsid w:val="0098791C"/>
    <w:rsid w:val="00987AEC"/>
    <w:rsid w:val="00987B68"/>
    <w:rsid w:val="00990189"/>
    <w:rsid w:val="009906FE"/>
    <w:rsid w:val="00990DDE"/>
    <w:rsid w:val="00990F14"/>
    <w:rsid w:val="0099106D"/>
    <w:rsid w:val="00991244"/>
    <w:rsid w:val="009921F2"/>
    <w:rsid w:val="00992273"/>
    <w:rsid w:val="00992478"/>
    <w:rsid w:val="00993684"/>
    <w:rsid w:val="00993D26"/>
    <w:rsid w:val="00994B50"/>
    <w:rsid w:val="00995A43"/>
    <w:rsid w:val="00995E29"/>
    <w:rsid w:val="00996DFD"/>
    <w:rsid w:val="009972AD"/>
    <w:rsid w:val="00997539"/>
    <w:rsid w:val="009A0313"/>
    <w:rsid w:val="009A03AA"/>
    <w:rsid w:val="009A0FB5"/>
    <w:rsid w:val="009A1649"/>
    <w:rsid w:val="009A1732"/>
    <w:rsid w:val="009A175A"/>
    <w:rsid w:val="009A23B7"/>
    <w:rsid w:val="009A2949"/>
    <w:rsid w:val="009A2C39"/>
    <w:rsid w:val="009A2F3B"/>
    <w:rsid w:val="009A345F"/>
    <w:rsid w:val="009A446E"/>
    <w:rsid w:val="009A44ED"/>
    <w:rsid w:val="009A4802"/>
    <w:rsid w:val="009A5491"/>
    <w:rsid w:val="009A5A76"/>
    <w:rsid w:val="009A5B76"/>
    <w:rsid w:val="009A5D01"/>
    <w:rsid w:val="009A6031"/>
    <w:rsid w:val="009A634A"/>
    <w:rsid w:val="009A67EE"/>
    <w:rsid w:val="009A6E78"/>
    <w:rsid w:val="009A705A"/>
    <w:rsid w:val="009A7125"/>
    <w:rsid w:val="009A7661"/>
    <w:rsid w:val="009A790B"/>
    <w:rsid w:val="009A7D32"/>
    <w:rsid w:val="009B0DF7"/>
    <w:rsid w:val="009B0E30"/>
    <w:rsid w:val="009B13EE"/>
    <w:rsid w:val="009B1498"/>
    <w:rsid w:val="009B151C"/>
    <w:rsid w:val="009B24E6"/>
    <w:rsid w:val="009B25A1"/>
    <w:rsid w:val="009B317A"/>
    <w:rsid w:val="009B37A2"/>
    <w:rsid w:val="009B42B3"/>
    <w:rsid w:val="009B438F"/>
    <w:rsid w:val="009B4823"/>
    <w:rsid w:val="009B4991"/>
    <w:rsid w:val="009B4A27"/>
    <w:rsid w:val="009B4EB8"/>
    <w:rsid w:val="009B507D"/>
    <w:rsid w:val="009B5AA4"/>
    <w:rsid w:val="009B5F3C"/>
    <w:rsid w:val="009B649D"/>
    <w:rsid w:val="009B6676"/>
    <w:rsid w:val="009B6C65"/>
    <w:rsid w:val="009B726D"/>
    <w:rsid w:val="009B7585"/>
    <w:rsid w:val="009B7990"/>
    <w:rsid w:val="009B7C42"/>
    <w:rsid w:val="009B7E8C"/>
    <w:rsid w:val="009C01B6"/>
    <w:rsid w:val="009C04B9"/>
    <w:rsid w:val="009C0814"/>
    <w:rsid w:val="009C1283"/>
    <w:rsid w:val="009C156B"/>
    <w:rsid w:val="009C17FB"/>
    <w:rsid w:val="009C1E37"/>
    <w:rsid w:val="009C210F"/>
    <w:rsid w:val="009C3E0C"/>
    <w:rsid w:val="009C4050"/>
    <w:rsid w:val="009C44F0"/>
    <w:rsid w:val="009C47F4"/>
    <w:rsid w:val="009C4B1F"/>
    <w:rsid w:val="009C5028"/>
    <w:rsid w:val="009C5A9E"/>
    <w:rsid w:val="009C631E"/>
    <w:rsid w:val="009C6425"/>
    <w:rsid w:val="009C6515"/>
    <w:rsid w:val="009C675F"/>
    <w:rsid w:val="009C692F"/>
    <w:rsid w:val="009C693E"/>
    <w:rsid w:val="009C6FD1"/>
    <w:rsid w:val="009C7F11"/>
    <w:rsid w:val="009D0209"/>
    <w:rsid w:val="009D0F0D"/>
    <w:rsid w:val="009D1274"/>
    <w:rsid w:val="009D1416"/>
    <w:rsid w:val="009D1CCD"/>
    <w:rsid w:val="009D2B60"/>
    <w:rsid w:val="009D2C4D"/>
    <w:rsid w:val="009D37B5"/>
    <w:rsid w:val="009D3BCA"/>
    <w:rsid w:val="009D3CF5"/>
    <w:rsid w:val="009D3E3A"/>
    <w:rsid w:val="009D4168"/>
    <w:rsid w:val="009D4415"/>
    <w:rsid w:val="009D48E2"/>
    <w:rsid w:val="009D502D"/>
    <w:rsid w:val="009D505E"/>
    <w:rsid w:val="009D51F3"/>
    <w:rsid w:val="009D53BC"/>
    <w:rsid w:val="009D5584"/>
    <w:rsid w:val="009D586D"/>
    <w:rsid w:val="009D5F17"/>
    <w:rsid w:val="009D6247"/>
    <w:rsid w:val="009D6D46"/>
    <w:rsid w:val="009D6E88"/>
    <w:rsid w:val="009D761B"/>
    <w:rsid w:val="009D7A05"/>
    <w:rsid w:val="009D7FBB"/>
    <w:rsid w:val="009E056E"/>
    <w:rsid w:val="009E0BC5"/>
    <w:rsid w:val="009E1125"/>
    <w:rsid w:val="009E17E2"/>
    <w:rsid w:val="009E2548"/>
    <w:rsid w:val="009E26B3"/>
    <w:rsid w:val="009E2C06"/>
    <w:rsid w:val="009E37E2"/>
    <w:rsid w:val="009E3A48"/>
    <w:rsid w:val="009E3AC7"/>
    <w:rsid w:val="009E404B"/>
    <w:rsid w:val="009E4263"/>
    <w:rsid w:val="009E444A"/>
    <w:rsid w:val="009E6262"/>
    <w:rsid w:val="009E68C1"/>
    <w:rsid w:val="009E707A"/>
    <w:rsid w:val="009E7303"/>
    <w:rsid w:val="009F04F5"/>
    <w:rsid w:val="009F0518"/>
    <w:rsid w:val="009F058E"/>
    <w:rsid w:val="009F116C"/>
    <w:rsid w:val="009F20D4"/>
    <w:rsid w:val="009F25B8"/>
    <w:rsid w:val="009F2E7C"/>
    <w:rsid w:val="009F30C9"/>
    <w:rsid w:val="009F3547"/>
    <w:rsid w:val="009F3859"/>
    <w:rsid w:val="009F3ADB"/>
    <w:rsid w:val="009F3C8D"/>
    <w:rsid w:val="009F3DEF"/>
    <w:rsid w:val="009F4116"/>
    <w:rsid w:val="009F4482"/>
    <w:rsid w:val="009F4D2A"/>
    <w:rsid w:val="009F5000"/>
    <w:rsid w:val="009F56FA"/>
    <w:rsid w:val="009F5B34"/>
    <w:rsid w:val="009F5D9E"/>
    <w:rsid w:val="009F60BA"/>
    <w:rsid w:val="009F6ACE"/>
    <w:rsid w:val="009F6BB6"/>
    <w:rsid w:val="009F7068"/>
    <w:rsid w:val="009F7248"/>
    <w:rsid w:val="009F7487"/>
    <w:rsid w:val="009F79E3"/>
    <w:rsid w:val="009F7B55"/>
    <w:rsid w:val="009F7C8E"/>
    <w:rsid w:val="009F7ED3"/>
    <w:rsid w:val="009F7EE0"/>
    <w:rsid w:val="00A0055D"/>
    <w:rsid w:val="00A00C10"/>
    <w:rsid w:val="00A016AA"/>
    <w:rsid w:val="00A018D5"/>
    <w:rsid w:val="00A01987"/>
    <w:rsid w:val="00A0264A"/>
    <w:rsid w:val="00A026C2"/>
    <w:rsid w:val="00A02ADD"/>
    <w:rsid w:val="00A030EC"/>
    <w:rsid w:val="00A03CD9"/>
    <w:rsid w:val="00A03E1A"/>
    <w:rsid w:val="00A042D7"/>
    <w:rsid w:val="00A04475"/>
    <w:rsid w:val="00A04867"/>
    <w:rsid w:val="00A05240"/>
    <w:rsid w:val="00A0552E"/>
    <w:rsid w:val="00A05926"/>
    <w:rsid w:val="00A05A8C"/>
    <w:rsid w:val="00A05D39"/>
    <w:rsid w:val="00A05E09"/>
    <w:rsid w:val="00A06E1C"/>
    <w:rsid w:val="00A07DE1"/>
    <w:rsid w:val="00A107F2"/>
    <w:rsid w:val="00A10E14"/>
    <w:rsid w:val="00A10F2C"/>
    <w:rsid w:val="00A11D18"/>
    <w:rsid w:val="00A11DCC"/>
    <w:rsid w:val="00A121AA"/>
    <w:rsid w:val="00A13E7E"/>
    <w:rsid w:val="00A14B25"/>
    <w:rsid w:val="00A14BBD"/>
    <w:rsid w:val="00A14D1F"/>
    <w:rsid w:val="00A14F1F"/>
    <w:rsid w:val="00A14FE5"/>
    <w:rsid w:val="00A15035"/>
    <w:rsid w:val="00A15709"/>
    <w:rsid w:val="00A15A4A"/>
    <w:rsid w:val="00A16C24"/>
    <w:rsid w:val="00A16CFB"/>
    <w:rsid w:val="00A16F94"/>
    <w:rsid w:val="00A17011"/>
    <w:rsid w:val="00A172C2"/>
    <w:rsid w:val="00A17949"/>
    <w:rsid w:val="00A1799E"/>
    <w:rsid w:val="00A179A9"/>
    <w:rsid w:val="00A179C8"/>
    <w:rsid w:val="00A20171"/>
    <w:rsid w:val="00A205A0"/>
    <w:rsid w:val="00A20ADE"/>
    <w:rsid w:val="00A219B8"/>
    <w:rsid w:val="00A221CE"/>
    <w:rsid w:val="00A22688"/>
    <w:rsid w:val="00A22CAD"/>
    <w:rsid w:val="00A22CFD"/>
    <w:rsid w:val="00A23139"/>
    <w:rsid w:val="00A23209"/>
    <w:rsid w:val="00A23917"/>
    <w:rsid w:val="00A23AF7"/>
    <w:rsid w:val="00A23BA3"/>
    <w:rsid w:val="00A23C25"/>
    <w:rsid w:val="00A245F6"/>
    <w:rsid w:val="00A248EC"/>
    <w:rsid w:val="00A24AF9"/>
    <w:rsid w:val="00A24C0A"/>
    <w:rsid w:val="00A2527E"/>
    <w:rsid w:val="00A2528C"/>
    <w:rsid w:val="00A2589B"/>
    <w:rsid w:val="00A26494"/>
    <w:rsid w:val="00A26709"/>
    <w:rsid w:val="00A26AC9"/>
    <w:rsid w:val="00A27206"/>
    <w:rsid w:val="00A2798A"/>
    <w:rsid w:val="00A3069D"/>
    <w:rsid w:val="00A30C84"/>
    <w:rsid w:val="00A31CC0"/>
    <w:rsid w:val="00A31E3A"/>
    <w:rsid w:val="00A32EAC"/>
    <w:rsid w:val="00A32EAD"/>
    <w:rsid w:val="00A33889"/>
    <w:rsid w:val="00A3402D"/>
    <w:rsid w:val="00A348B8"/>
    <w:rsid w:val="00A34A96"/>
    <w:rsid w:val="00A34FA4"/>
    <w:rsid w:val="00A350E3"/>
    <w:rsid w:val="00A357C8"/>
    <w:rsid w:val="00A35C60"/>
    <w:rsid w:val="00A36159"/>
    <w:rsid w:val="00A3628A"/>
    <w:rsid w:val="00A36314"/>
    <w:rsid w:val="00A37091"/>
    <w:rsid w:val="00A37BA6"/>
    <w:rsid w:val="00A4002C"/>
    <w:rsid w:val="00A402EC"/>
    <w:rsid w:val="00A4115C"/>
    <w:rsid w:val="00A41253"/>
    <w:rsid w:val="00A414FE"/>
    <w:rsid w:val="00A41C36"/>
    <w:rsid w:val="00A42258"/>
    <w:rsid w:val="00A425D4"/>
    <w:rsid w:val="00A42930"/>
    <w:rsid w:val="00A42B12"/>
    <w:rsid w:val="00A43698"/>
    <w:rsid w:val="00A43F3B"/>
    <w:rsid w:val="00A4422F"/>
    <w:rsid w:val="00A44930"/>
    <w:rsid w:val="00A45C35"/>
    <w:rsid w:val="00A45EDC"/>
    <w:rsid w:val="00A45F49"/>
    <w:rsid w:val="00A46215"/>
    <w:rsid w:val="00A4659F"/>
    <w:rsid w:val="00A4749E"/>
    <w:rsid w:val="00A47766"/>
    <w:rsid w:val="00A477A4"/>
    <w:rsid w:val="00A477F2"/>
    <w:rsid w:val="00A50892"/>
    <w:rsid w:val="00A50D78"/>
    <w:rsid w:val="00A50DA2"/>
    <w:rsid w:val="00A515BC"/>
    <w:rsid w:val="00A517FC"/>
    <w:rsid w:val="00A51B51"/>
    <w:rsid w:val="00A51BBB"/>
    <w:rsid w:val="00A51FB1"/>
    <w:rsid w:val="00A5269F"/>
    <w:rsid w:val="00A526F6"/>
    <w:rsid w:val="00A527D9"/>
    <w:rsid w:val="00A52C47"/>
    <w:rsid w:val="00A53583"/>
    <w:rsid w:val="00A53966"/>
    <w:rsid w:val="00A53A38"/>
    <w:rsid w:val="00A53BFD"/>
    <w:rsid w:val="00A54071"/>
    <w:rsid w:val="00A54AA5"/>
    <w:rsid w:val="00A567DB"/>
    <w:rsid w:val="00A56A56"/>
    <w:rsid w:val="00A56AEE"/>
    <w:rsid w:val="00A56B3C"/>
    <w:rsid w:val="00A56B9E"/>
    <w:rsid w:val="00A56EC1"/>
    <w:rsid w:val="00A576B3"/>
    <w:rsid w:val="00A57892"/>
    <w:rsid w:val="00A57901"/>
    <w:rsid w:val="00A57AD3"/>
    <w:rsid w:val="00A610B7"/>
    <w:rsid w:val="00A61236"/>
    <w:rsid w:val="00A614A8"/>
    <w:rsid w:val="00A61E00"/>
    <w:rsid w:val="00A62CB9"/>
    <w:rsid w:val="00A63061"/>
    <w:rsid w:val="00A635B7"/>
    <w:rsid w:val="00A63926"/>
    <w:rsid w:val="00A64037"/>
    <w:rsid w:val="00A64589"/>
    <w:rsid w:val="00A64591"/>
    <w:rsid w:val="00A64605"/>
    <w:rsid w:val="00A64FAE"/>
    <w:rsid w:val="00A65661"/>
    <w:rsid w:val="00A65A1B"/>
    <w:rsid w:val="00A65C10"/>
    <w:rsid w:val="00A6731D"/>
    <w:rsid w:val="00A67BB9"/>
    <w:rsid w:val="00A67D34"/>
    <w:rsid w:val="00A67E24"/>
    <w:rsid w:val="00A701BB"/>
    <w:rsid w:val="00A7075F"/>
    <w:rsid w:val="00A70E06"/>
    <w:rsid w:val="00A71852"/>
    <w:rsid w:val="00A71940"/>
    <w:rsid w:val="00A71CF9"/>
    <w:rsid w:val="00A71E2F"/>
    <w:rsid w:val="00A721C8"/>
    <w:rsid w:val="00A72722"/>
    <w:rsid w:val="00A72A15"/>
    <w:rsid w:val="00A72AE9"/>
    <w:rsid w:val="00A73139"/>
    <w:rsid w:val="00A735B2"/>
    <w:rsid w:val="00A739A1"/>
    <w:rsid w:val="00A73B78"/>
    <w:rsid w:val="00A742AB"/>
    <w:rsid w:val="00A75324"/>
    <w:rsid w:val="00A75ACB"/>
    <w:rsid w:val="00A76119"/>
    <w:rsid w:val="00A76423"/>
    <w:rsid w:val="00A765AF"/>
    <w:rsid w:val="00A76B39"/>
    <w:rsid w:val="00A77048"/>
    <w:rsid w:val="00A77052"/>
    <w:rsid w:val="00A773B4"/>
    <w:rsid w:val="00A77430"/>
    <w:rsid w:val="00A7746F"/>
    <w:rsid w:val="00A77DDF"/>
    <w:rsid w:val="00A77E15"/>
    <w:rsid w:val="00A803DC"/>
    <w:rsid w:val="00A804DB"/>
    <w:rsid w:val="00A80C9D"/>
    <w:rsid w:val="00A80D10"/>
    <w:rsid w:val="00A8154F"/>
    <w:rsid w:val="00A8157F"/>
    <w:rsid w:val="00A81903"/>
    <w:rsid w:val="00A833AD"/>
    <w:rsid w:val="00A83962"/>
    <w:rsid w:val="00A83B6A"/>
    <w:rsid w:val="00A841A7"/>
    <w:rsid w:val="00A841E2"/>
    <w:rsid w:val="00A843DB"/>
    <w:rsid w:val="00A84544"/>
    <w:rsid w:val="00A84BDD"/>
    <w:rsid w:val="00A85453"/>
    <w:rsid w:val="00A85467"/>
    <w:rsid w:val="00A8589B"/>
    <w:rsid w:val="00A8627E"/>
    <w:rsid w:val="00A867D3"/>
    <w:rsid w:val="00A86A6F"/>
    <w:rsid w:val="00A90403"/>
    <w:rsid w:val="00A905B5"/>
    <w:rsid w:val="00A90638"/>
    <w:rsid w:val="00A9106E"/>
    <w:rsid w:val="00A9136A"/>
    <w:rsid w:val="00A91BD8"/>
    <w:rsid w:val="00A92345"/>
    <w:rsid w:val="00A937AC"/>
    <w:rsid w:val="00A9417D"/>
    <w:rsid w:val="00A94C2B"/>
    <w:rsid w:val="00A954DD"/>
    <w:rsid w:val="00A95566"/>
    <w:rsid w:val="00A95862"/>
    <w:rsid w:val="00A96294"/>
    <w:rsid w:val="00A96775"/>
    <w:rsid w:val="00A970AF"/>
    <w:rsid w:val="00A97243"/>
    <w:rsid w:val="00A972FA"/>
    <w:rsid w:val="00A9751E"/>
    <w:rsid w:val="00A9771D"/>
    <w:rsid w:val="00A979B0"/>
    <w:rsid w:val="00A97ABB"/>
    <w:rsid w:val="00A97C6A"/>
    <w:rsid w:val="00AA0054"/>
    <w:rsid w:val="00AA105C"/>
    <w:rsid w:val="00AA16E6"/>
    <w:rsid w:val="00AA1EDF"/>
    <w:rsid w:val="00AA227E"/>
    <w:rsid w:val="00AA2287"/>
    <w:rsid w:val="00AA2F0E"/>
    <w:rsid w:val="00AA3691"/>
    <w:rsid w:val="00AA422B"/>
    <w:rsid w:val="00AA45A1"/>
    <w:rsid w:val="00AA4944"/>
    <w:rsid w:val="00AA4ECB"/>
    <w:rsid w:val="00AA5184"/>
    <w:rsid w:val="00AA5D64"/>
    <w:rsid w:val="00AA65CB"/>
    <w:rsid w:val="00AA6A7B"/>
    <w:rsid w:val="00AA7203"/>
    <w:rsid w:val="00AA7408"/>
    <w:rsid w:val="00AA76A2"/>
    <w:rsid w:val="00AB0B53"/>
    <w:rsid w:val="00AB0CCA"/>
    <w:rsid w:val="00AB0EF0"/>
    <w:rsid w:val="00AB1A2C"/>
    <w:rsid w:val="00AB2BFC"/>
    <w:rsid w:val="00AB2F39"/>
    <w:rsid w:val="00AB3C05"/>
    <w:rsid w:val="00AB4433"/>
    <w:rsid w:val="00AB4F69"/>
    <w:rsid w:val="00AB5289"/>
    <w:rsid w:val="00AB55D1"/>
    <w:rsid w:val="00AB58FD"/>
    <w:rsid w:val="00AB5989"/>
    <w:rsid w:val="00AB5CD9"/>
    <w:rsid w:val="00AB619F"/>
    <w:rsid w:val="00AB65E4"/>
    <w:rsid w:val="00AB692D"/>
    <w:rsid w:val="00AB6F13"/>
    <w:rsid w:val="00AB77FB"/>
    <w:rsid w:val="00AB7C3D"/>
    <w:rsid w:val="00AB7E24"/>
    <w:rsid w:val="00AC0411"/>
    <w:rsid w:val="00AC08F3"/>
    <w:rsid w:val="00AC0A7F"/>
    <w:rsid w:val="00AC12FA"/>
    <w:rsid w:val="00AC160A"/>
    <w:rsid w:val="00AC1D2F"/>
    <w:rsid w:val="00AC1DA2"/>
    <w:rsid w:val="00AC1E31"/>
    <w:rsid w:val="00AC1E79"/>
    <w:rsid w:val="00AC2646"/>
    <w:rsid w:val="00AC2EF4"/>
    <w:rsid w:val="00AC2EFD"/>
    <w:rsid w:val="00AC321D"/>
    <w:rsid w:val="00AC3442"/>
    <w:rsid w:val="00AC3BB4"/>
    <w:rsid w:val="00AC3D66"/>
    <w:rsid w:val="00AC3E59"/>
    <w:rsid w:val="00AC3F42"/>
    <w:rsid w:val="00AC40C7"/>
    <w:rsid w:val="00AC476F"/>
    <w:rsid w:val="00AC4F50"/>
    <w:rsid w:val="00AC505B"/>
    <w:rsid w:val="00AC52A0"/>
    <w:rsid w:val="00AC52B8"/>
    <w:rsid w:val="00AC5B72"/>
    <w:rsid w:val="00AD024D"/>
    <w:rsid w:val="00AD07CB"/>
    <w:rsid w:val="00AD0BFA"/>
    <w:rsid w:val="00AD0DC9"/>
    <w:rsid w:val="00AD185C"/>
    <w:rsid w:val="00AD22A7"/>
    <w:rsid w:val="00AD2311"/>
    <w:rsid w:val="00AD2535"/>
    <w:rsid w:val="00AD2862"/>
    <w:rsid w:val="00AD2BAA"/>
    <w:rsid w:val="00AD2F98"/>
    <w:rsid w:val="00AD2FC7"/>
    <w:rsid w:val="00AD36C4"/>
    <w:rsid w:val="00AD3913"/>
    <w:rsid w:val="00AD3B39"/>
    <w:rsid w:val="00AD3C7D"/>
    <w:rsid w:val="00AD4873"/>
    <w:rsid w:val="00AD4B97"/>
    <w:rsid w:val="00AD4C4D"/>
    <w:rsid w:val="00AD5259"/>
    <w:rsid w:val="00AD58CA"/>
    <w:rsid w:val="00AD61A0"/>
    <w:rsid w:val="00AD64B9"/>
    <w:rsid w:val="00AD67BF"/>
    <w:rsid w:val="00AD6B43"/>
    <w:rsid w:val="00AD6BEC"/>
    <w:rsid w:val="00AD7963"/>
    <w:rsid w:val="00AD7C8C"/>
    <w:rsid w:val="00AE01DB"/>
    <w:rsid w:val="00AE0CBA"/>
    <w:rsid w:val="00AE13FA"/>
    <w:rsid w:val="00AE1D2E"/>
    <w:rsid w:val="00AE2604"/>
    <w:rsid w:val="00AE3735"/>
    <w:rsid w:val="00AE4917"/>
    <w:rsid w:val="00AE50E3"/>
    <w:rsid w:val="00AE525E"/>
    <w:rsid w:val="00AE69E2"/>
    <w:rsid w:val="00AE7421"/>
    <w:rsid w:val="00AE742A"/>
    <w:rsid w:val="00AE7ED7"/>
    <w:rsid w:val="00AF08F2"/>
    <w:rsid w:val="00AF0968"/>
    <w:rsid w:val="00AF0973"/>
    <w:rsid w:val="00AF0CBE"/>
    <w:rsid w:val="00AF16EF"/>
    <w:rsid w:val="00AF2A57"/>
    <w:rsid w:val="00AF2FBE"/>
    <w:rsid w:val="00AF30E5"/>
    <w:rsid w:val="00AF3310"/>
    <w:rsid w:val="00AF3401"/>
    <w:rsid w:val="00AF3498"/>
    <w:rsid w:val="00AF34DE"/>
    <w:rsid w:val="00AF3C61"/>
    <w:rsid w:val="00AF3FBC"/>
    <w:rsid w:val="00AF4044"/>
    <w:rsid w:val="00AF42B8"/>
    <w:rsid w:val="00AF42F2"/>
    <w:rsid w:val="00AF445B"/>
    <w:rsid w:val="00AF4470"/>
    <w:rsid w:val="00AF46E7"/>
    <w:rsid w:val="00AF49C8"/>
    <w:rsid w:val="00AF4EC4"/>
    <w:rsid w:val="00AF50FD"/>
    <w:rsid w:val="00AF5256"/>
    <w:rsid w:val="00AF68B1"/>
    <w:rsid w:val="00AF6ACA"/>
    <w:rsid w:val="00AF6B1B"/>
    <w:rsid w:val="00AF6E78"/>
    <w:rsid w:val="00AF70A6"/>
    <w:rsid w:val="00AF7C5E"/>
    <w:rsid w:val="00AF7C78"/>
    <w:rsid w:val="00AF7FDF"/>
    <w:rsid w:val="00B00511"/>
    <w:rsid w:val="00B00965"/>
    <w:rsid w:val="00B00CDC"/>
    <w:rsid w:val="00B013BF"/>
    <w:rsid w:val="00B01491"/>
    <w:rsid w:val="00B01984"/>
    <w:rsid w:val="00B02ABA"/>
    <w:rsid w:val="00B0308E"/>
    <w:rsid w:val="00B031E9"/>
    <w:rsid w:val="00B03979"/>
    <w:rsid w:val="00B039AF"/>
    <w:rsid w:val="00B03A7D"/>
    <w:rsid w:val="00B03AE4"/>
    <w:rsid w:val="00B04ACA"/>
    <w:rsid w:val="00B04CCF"/>
    <w:rsid w:val="00B04EC5"/>
    <w:rsid w:val="00B05517"/>
    <w:rsid w:val="00B05832"/>
    <w:rsid w:val="00B059DB"/>
    <w:rsid w:val="00B05ED3"/>
    <w:rsid w:val="00B0682A"/>
    <w:rsid w:val="00B0714A"/>
    <w:rsid w:val="00B07366"/>
    <w:rsid w:val="00B079CD"/>
    <w:rsid w:val="00B07AE0"/>
    <w:rsid w:val="00B10145"/>
    <w:rsid w:val="00B107F1"/>
    <w:rsid w:val="00B10953"/>
    <w:rsid w:val="00B10F55"/>
    <w:rsid w:val="00B118C3"/>
    <w:rsid w:val="00B11AF6"/>
    <w:rsid w:val="00B126CF"/>
    <w:rsid w:val="00B12D1C"/>
    <w:rsid w:val="00B13490"/>
    <w:rsid w:val="00B13747"/>
    <w:rsid w:val="00B13820"/>
    <w:rsid w:val="00B13C40"/>
    <w:rsid w:val="00B13CBB"/>
    <w:rsid w:val="00B13F2D"/>
    <w:rsid w:val="00B14014"/>
    <w:rsid w:val="00B142B9"/>
    <w:rsid w:val="00B14304"/>
    <w:rsid w:val="00B1479E"/>
    <w:rsid w:val="00B156D6"/>
    <w:rsid w:val="00B15D86"/>
    <w:rsid w:val="00B16075"/>
    <w:rsid w:val="00B16CA1"/>
    <w:rsid w:val="00B171C7"/>
    <w:rsid w:val="00B17B08"/>
    <w:rsid w:val="00B17CE4"/>
    <w:rsid w:val="00B17DF9"/>
    <w:rsid w:val="00B17EDA"/>
    <w:rsid w:val="00B17F8E"/>
    <w:rsid w:val="00B20696"/>
    <w:rsid w:val="00B210F6"/>
    <w:rsid w:val="00B212C4"/>
    <w:rsid w:val="00B21492"/>
    <w:rsid w:val="00B21977"/>
    <w:rsid w:val="00B222DC"/>
    <w:rsid w:val="00B22445"/>
    <w:rsid w:val="00B224A6"/>
    <w:rsid w:val="00B22830"/>
    <w:rsid w:val="00B22911"/>
    <w:rsid w:val="00B235A6"/>
    <w:rsid w:val="00B237EE"/>
    <w:rsid w:val="00B23C3F"/>
    <w:rsid w:val="00B245AB"/>
    <w:rsid w:val="00B24679"/>
    <w:rsid w:val="00B254D6"/>
    <w:rsid w:val="00B2557D"/>
    <w:rsid w:val="00B257C5"/>
    <w:rsid w:val="00B25869"/>
    <w:rsid w:val="00B25A09"/>
    <w:rsid w:val="00B25AC9"/>
    <w:rsid w:val="00B25E6D"/>
    <w:rsid w:val="00B260A8"/>
    <w:rsid w:val="00B2646D"/>
    <w:rsid w:val="00B27031"/>
    <w:rsid w:val="00B3095F"/>
    <w:rsid w:val="00B310B2"/>
    <w:rsid w:val="00B31747"/>
    <w:rsid w:val="00B31B06"/>
    <w:rsid w:val="00B31C5C"/>
    <w:rsid w:val="00B31DF5"/>
    <w:rsid w:val="00B31F74"/>
    <w:rsid w:val="00B32EE6"/>
    <w:rsid w:val="00B3314A"/>
    <w:rsid w:val="00B3389A"/>
    <w:rsid w:val="00B33980"/>
    <w:rsid w:val="00B34049"/>
    <w:rsid w:val="00B3414D"/>
    <w:rsid w:val="00B345F3"/>
    <w:rsid w:val="00B34D2C"/>
    <w:rsid w:val="00B352A4"/>
    <w:rsid w:val="00B352A7"/>
    <w:rsid w:val="00B35867"/>
    <w:rsid w:val="00B35B0D"/>
    <w:rsid w:val="00B35E14"/>
    <w:rsid w:val="00B362D7"/>
    <w:rsid w:val="00B363C1"/>
    <w:rsid w:val="00B36468"/>
    <w:rsid w:val="00B37442"/>
    <w:rsid w:val="00B37A08"/>
    <w:rsid w:val="00B37DAA"/>
    <w:rsid w:val="00B37F1B"/>
    <w:rsid w:val="00B40E76"/>
    <w:rsid w:val="00B41A2A"/>
    <w:rsid w:val="00B41EBC"/>
    <w:rsid w:val="00B41F9F"/>
    <w:rsid w:val="00B427E2"/>
    <w:rsid w:val="00B42A04"/>
    <w:rsid w:val="00B42FB0"/>
    <w:rsid w:val="00B42FFA"/>
    <w:rsid w:val="00B435A8"/>
    <w:rsid w:val="00B43B9F"/>
    <w:rsid w:val="00B43E9B"/>
    <w:rsid w:val="00B4425B"/>
    <w:rsid w:val="00B447BF"/>
    <w:rsid w:val="00B44CC9"/>
    <w:rsid w:val="00B45420"/>
    <w:rsid w:val="00B46065"/>
    <w:rsid w:val="00B461A2"/>
    <w:rsid w:val="00B4626B"/>
    <w:rsid w:val="00B46584"/>
    <w:rsid w:val="00B4660C"/>
    <w:rsid w:val="00B479D1"/>
    <w:rsid w:val="00B47B94"/>
    <w:rsid w:val="00B47CF5"/>
    <w:rsid w:val="00B50382"/>
    <w:rsid w:val="00B50BEC"/>
    <w:rsid w:val="00B511D8"/>
    <w:rsid w:val="00B5161F"/>
    <w:rsid w:val="00B51B3A"/>
    <w:rsid w:val="00B52022"/>
    <w:rsid w:val="00B5297F"/>
    <w:rsid w:val="00B53000"/>
    <w:rsid w:val="00B53381"/>
    <w:rsid w:val="00B53E75"/>
    <w:rsid w:val="00B54621"/>
    <w:rsid w:val="00B54CEB"/>
    <w:rsid w:val="00B54D29"/>
    <w:rsid w:val="00B55D71"/>
    <w:rsid w:val="00B57BA0"/>
    <w:rsid w:val="00B57CA8"/>
    <w:rsid w:val="00B603CF"/>
    <w:rsid w:val="00B60AAD"/>
    <w:rsid w:val="00B60F98"/>
    <w:rsid w:val="00B61AAA"/>
    <w:rsid w:val="00B61C9F"/>
    <w:rsid w:val="00B61DA9"/>
    <w:rsid w:val="00B61E58"/>
    <w:rsid w:val="00B626DA"/>
    <w:rsid w:val="00B6307F"/>
    <w:rsid w:val="00B638A8"/>
    <w:rsid w:val="00B63B55"/>
    <w:rsid w:val="00B63D9C"/>
    <w:rsid w:val="00B63EDF"/>
    <w:rsid w:val="00B64DC1"/>
    <w:rsid w:val="00B650EA"/>
    <w:rsid w:val="00B656DE"/>
    <w:rsid w:val="00B65973"/>
    <w:rsid w:val="00B65D54"/>
    <w:rsid w:val="00B65DA4"/>
    <w:rsid w:val="00B6608D"/>
    <w:rsid w:val="00B66B2A"/>
    <w:rsid w:val="00B672FB"/>
    <w:rsid w:val="00B674E1"/>
    <w:rsid w:val="00B67594"/>
    <w:rsid w:val="00B67841"/>
    <w:rsid w:val="00B679D7"/>
    <w:rsid w:val="00B67F2E"/>
    <w:rsid w:val="00B708C5"/>
    <w:rsid w:val="00B70950"/>
    <w:rsid w:val="00B709F1"/>
    <w:rsid w:val="00B70BB0"/>
    <w:rsid w:val="00B70F56"/>
    <w:rsid w:val="00B716C3"/>
    <w:rsid w:val="00B7199E"/>
    <w:rsid w:val="00B72834"/>
    <w:rsid w:val="00B728A8"/>
    <w:rsid w:val="00B72A06"/>
    <w:rsid w:val="00B72C8C"/>
    <w:rsid w:val="00B732F7"/>
    <w:rsid w:val="00B7487D"/>
    <w:rsid w:val="00B74A37"/>
    <w:rsid w:val="00B74F55"/>
    <w:rsid w:val="00B75280"/>
    <w:rsid w:val="00B756DC"/>
    <w:rsid w:val="00B75952"/>
    <w:rsid w:val="00B76643"/>
    <w:rsid w:val="00B76C30"/>
    <w:rsid w:val="00B76D3C"/>
    <w:rsid w:val="00B7735E"/>
    <w:rsid w:val="00B802E8"/>
    <w:rsid w:val="00B8055F"/>
    <w:rsid w:val="00B809BA"/>
    <w:rsid w:val="00B80E8F"/>
    <w:rsid w:val="00B81761"/>
    <w:rsid w:val="00B81DB6"/>
    <w:rsid w:val="00B825BB"/>
    <w:rsid w:val="00B827B2"/>
    <w:rsid w:val="00B83EE2"/>
    <w:rsid w:val="00B84912"/>
    <w:rsid w:val="00B849BB"/>
    <w:rsid w:val="00B8547E"/>
    <w:rsid w:val="00B858F4"/>
    <w:rsid w:val="00B86602"/>
    <w:rsid w:val="00B86633"/>
    <w:rsid w:val="00B86AC9"/>
    <w:rsid w:val="00B86E2C"/>
    <w:rsid w:val="00B87380"/>
    <w:rsid w:val="00B87433"/>
    <w:rsid w:val="00B8747E"/>
    <w:rsid w:val="00B8783B"/>
    <w:rsid w:val="00B8793A"/>
    <w:rsid w:val="00B87C0F"/>
    <w:rsid w:val="00B87E2E"/>
    <w:rsid w:val="00B87F21"/>
    <w:rsid w:val="00B906F4"/>
    <w:rsid w:val="00B9077D"/>
    <w:rsid w:val="00B90C10"/>
    <w:rsid w:val="00B90FFE"/>
    <w:rsid w:val="00B91B62"/>
    <w:rsid w:val="00B92590"/>
    <w:rsid w:val="00B92BD4"/>
    <w:rsid w:val="00B930B3"/>
    <w:rsid w:val="00B93426"/>
    <w:rsid w:val="00B9425B"/>
    <w:rsid w:val="00B948FF"/>
    <w:rsid w:val="00B962C6"/>
    <w:rsid w:val="00B966B4"/>
    <w:rsid w:val="00B9692B"/>
    <w:rsid w:val="00B96ED5"/>
    <w:rsid w:val="00B96FE1"/>
    <w:rsid w:val="00B9706A"/>
    <w:rsid w:val="00B97588"/>
    <w:rsid w:val="00B9784B"/>
    <w:rsid w:val="00B97897"/>
    <w:rsid w:val="00BA01C3"/>
    <w:rsid w:val="00BA0900"/>
    <w:rsid w:val="00BA0ACF"/>
    <w:rsid w:val="00BA0CE2"/>
    <w:rsid w:val="00BA1328"/>
    <w:rsid w:val="00BA1ACE"/>
    <w:rsid w:val="00BA20A8"/>
    <w:rsid w:val="00BA2120"/>
    <w:rsid w:val="00BA2B17"/>
    <w:rsid w:val="00BA31A7"/>
    <w:rsid w:val="00BA34BA"/>
    <w:rsid w:val="00BA4559"/>
    <w:rsid w:val="00BA455B"/>
    <w:rsid w:val="00BA4B25"/>
    <w:rsid w:val="00BA4B31"/>
    <w:rsid w:val="00BA4CE0"/>
    <w:rsid w:val="00BA5192"/>
    <w:rsid w:val="00BA531F"/>
    <w:rsid w:val="00BA5CB5"/>
    <w:rsid w:val="00BA5CFD"/>
    <w:rsid w:val="00BA66FC"/>
    <w:rsid w:val="00BA681F"/>
    <w:rsid w:val="00BA7E33"/>
    <w:rsid w:val="00BB0156"/>
    <w:rsid w:val="00BB0497"/>
    <w:rsid w:val="00BB0AC0"/>
    <w:rsid w:val="00BB0BD2"/>
    <w:rsid w:val="00BB10F1"/>
    <w:rsid w:val="00BB143B"/>
    <w:rsid w:val="00BB18A9"/>
    <w:rsid w:val="00BB1A7C"/>
    <w:rsid w:val="00BB2331"/>
    <w:rsid w:val="00BB23C7"/>
    <w:rsid w:val="00BB2406"/>
    <w:rsid w:val="00BB2604"/>
    <w:rsid w:val="00BB3335"/>
    <w:rsid w:val="00BB34BE"/>
    <w:rsid w:val="00BB3579"/>
    <w:rsid w:val="00BB3792"/>
    <w:rsid w:val="00BB39E3"/>
    <w:rsid w:val="00BB3CD4"/>
    <w:rsid w:val="00BB3CF5"/>
    <w:rsid w:val="00BB44C7"/>
    <w:rsid w:val="00BB4B0F"/>
    <w:rsid w:val="00BB4F58"/>
    <w:rsid w:val="00BB550B"/>
    <w:rsid w:val="00BB5C38"/>
    <w:rsid w:val="00BB5EAE"/>
    <w:rsid w:val="00BB6002"/>
    <w:rsid w:val="00BB60F7"/>
    <w:rsid w:val="00BB6B52"/>
    <w:rsid w:val="00BB6CF1"/>
    <w:rsid w:val="00BB6E1B"/>
    <w:rsid w:val="00BB7544"/>
    <w:rsid w:val="00BB7CC0"/>
    <w:rsid w:val="00BB7D7C"/>
    <w:rsid w:val="00BC02E7"/>
    <w:rsid w:val="00BC0A62"/>
    <w:rsid w:val="00BC157F"/>
    <w:rsid w:val="00BC1A40"/>
    <w:rsid w:val="00BC1FD3"/>
    <w:rsid w:val="00BC1FF8"/>
    <w:rsid w:val="00BC2138"/>
    <w:rsid w:val="00BC3F24"/>
    <w:rsid w:val="00BC43AF"/>
    <w:rsid w:val="00BC500F"/>
    <w:rsid w:val="00BC5105"/>
    <w:rsid w:val="00BC52E9"/>
    <w:rsid w:val="00BC5685"/>
    <w:rsid w:val="00BC5A5E"/>
    <w:rsid w:val="00BC6846"/>
    <w:rsid w:val="00BC6E45"/>
    <w:rsid w:val="00BC746C"/>
    <w:rsid w:val="00BC77BB"/>
    <w:rsid w:val="00BC797F"/>
    <w:rsid w:val="00BD0758"/>
    <w:rsid w:val="00BD0B5D"/>
    <w:rsid w:val="00BD128D"/>
    <w:rsid w:val="00BD1618"/>
    <w:rsid w:val="00BD16E3"/>
    <w:rsid w:val="00BD1D2D"/>
    <w:rsid w:val="00BD2084"/>
    <w:rsid w:val="00BD26B0"/>
    <w:rsid w:val="00BD29EC"/>
    <w:rsid w:val="00BD2B9F"/>
    <w:rsid w:val="00BD31FF"/>
    <w:rsid w:val="00BD33CE"/>
    <w:rsid w:val="00BD38D3"/>
    <w:rsid w:val="00BD3CAA"/>
    <w:rsid w:val="00BD4048"/>
    <w:rsid w:val="00BD46D8"/>
    <w:rsid w:val="00BD56DD"/>
    <w:rsid w:val="00BD5DB1"/>
    <w:rsid w:val="00BD5FE6"/>
    <w:rsid w:val="00BD62A0"/>
    <w:rsid w:val="00BD6453"/>
    <w:rsid w:val="00BD7C4A"/>
    <w:rsid w:val="00BD7F8E"/>
    <w:rsid w:val="00BE01D5"/>
    <w:rsid w:val="00BE0391"/>
    <w:rsid w:val="00BE05C7"/>
    <w:rsid w:val="00BE09BB"/>
    <w:rsid w:val="00BE0B91"/>
    <w:rsid w:val="00BE0E85"/>
    <w:rsid w:val="00BE144B"/>
    <w:rsid w:val="00BE15B3"/>
    <w:rsid w:val="00BE1CBF"/>
    <w:rsid w:val="00BE26AC"/>
    <w:rsid w:val="00BE2FDC"/>
    <w:rsid w:val="00BE32A7"/>
    <w:rsid w:val="00BE3305"/>
    <w:rsid w:val="00BE35C8"/>
    <w:rsid w:val="00BE3BA2"/>
    <w:rsid w:val="00BE3BC8"/>
    <w:rsid w:val="00BE3C5F"/>
    <w:rsid w:val="00BE3E8A"/>
    <w:rsid w:val="00BE5208"/>
    <w:rsid w:val="00BE55B4"/>
    <w:rsid w:val="00BE6385"/>
    <w:rsid w:val="00BE6440"/>
    <w:rsid w:val="00BE669B"/>
    <w:rsid w:val="00BE6A4F"/>
    <w:rsid w:val="00BE6F81"/>
    <w:rsid w:val="00BE758E"/>
    <w:rsid w:val="00BF075D"/>
    <w:rsid w:val="00BF0C29"/>
    <w:rsid w:val="00BF159F"/>
    <w:rsid w:val="00BF1A88"/>
    <w:rsid w:val="00BF1B12"/>
    <w:rsid w:val="00BF203A"/>
    <w:rsid w:val="00BF231A"/>
    <w:rsid w:val="00BF2383"/>
    <w:rsid w:val="00BF2E76"/>
    <w:rsid w:val="00BF334C"/>
    <w:rsid w:val="00BF3E5F"/>
    <w:rsid w:val="00BF4468"/>
    <w:rsid w:val="00BF541B"/>
    <w:rsid w:val="00BF54ED"/>
    <w:rsid w:val="00BF6DFF"/>
    <w:rsid w:val="00BF6E5B"/>
    <w:rsid w:val="00BF7849"/>
    <w:rsid w:val="00BF790D"/>
    <w:rsid w:val="00BF7A6F"/>
    <w:rsid w:val="00BF7CDE"/>
    <w:rsid w:val="00BF7F9D"/>
    <w:rsid w:val="00C00050"/>
    <w:rsid w:val="00C00549"/>
    <w:rsid w:val="00C00C5C"/>
    <w:rsid w:val="00C00FCB"/>
    <w:rsid w:val="00C0155E"/>
    <w:rsid w:val="00C015FB"/>
    <w:rsid w:val="00C01658"/>
    <w:rsid w:val="00C01874"/>
    <w:rsid w:val="00C01E9C"/>
    <w:rsid w:val="00C0385C"/>
    <w:rsid w:val="00C03C31"/>
    <w:rsid w:val="00C03C61"/>
    <w:rsid w:val="00C04099"/>
    <w:rsid w:val="00C04484"/>
    <w:rsid w:val="00C049E8"/>
    <w:rsid w:val="00C04A35"/>
    <w:rsid w:val="00C04A67"/>
    <w:rsid w:val="00C04B90"/>
    <w:rsid w:val="00C04CFB"/>
    <w:rsid w:val="00C05253"/>
    <w:rsid w:val="00C05665"/>
    <w:rsid w:val="00C0587C"/>
    <w:rsid w:val="00C05B4A"/>
    <w:rsid w:val="00C05E9F"/>
    <w:rsid w:val="00C060AC"/>
    <w:rsid w:val="00C061B3"/>
    <w:rsid w:val="00C06402"/>
    <w:rsid w:val="00C06487"/>
    <w:rsid w:val="00C06709"/>
    <w:rsid w:val="00C0685E"/>
    <w:rsid w:val="00C069F8"/>
    <w:rsid w:val="00C071D3"/>
    <w:rsid w:val="00C074DA"/>
    <w:rsid w:val="00C07B3E"/>
    <w:rsid w:val="00C07C01"/>
    <w:rsid w:val="00C1031F"/>
    <w:rsid w:val="00C10C48"/>
    <w:rsid w:val="00C10DA6"/>
    <w:rsid w:val="00C1111D"/>
    <w:rsid w:val="00C11744"/>
    <w:rsid w:val="00C119E8"/>
    <w:rsid w:val="00C11AC2"/>
    <w:rsid w:val="00C12A7C"/>
    <w:rsid w:val="00C136CF"/>
    <w:rsid w:val="00C137FE"/>
    <w:rsid w:val="00C13DAD"/>
    <w:rsid w:val="00C13E30"/>
    <w:rsid w:val="00C13FDD"/>
    <w:rsid w:val="00C14289"/>
    <w:rsid w:val="00C144FE"/>
    <w:rsid w:val="00C14553"/>
    <w:rsid w:val="00C157E9"/>
    <w:rsid w:val="00C15AAE"/>
    <w:rsid w:val="00C15D48"/>
    <w:rsid w:val="00C15E59"/>
    <w:rsid w:val="00C1618E"/>
    <w:rsid w:val="00C173AF"/>
    <w:rsid w:val="00C17AFC"/>
    <w:rsid w:val="00C17F35"/>
    <w:rsid w:val="00C17F4E"/>
    <w:rsid w:val="00C200FB"/>
    <w:rsid w:val="00C201F1"/>
    <w:rsid w:val="00C2032B"/>
    <w:rsid w:val="00C2060B"/>
    <w:rsid w:val="00C206A4"/>
    <w:rsid w:val="00C20801"/>
    <w:rsid w:val="00C20869"/>
    <w:rsid w:val="00C20BDC"/>
    <w:rsid w:val="00C20C80"/>
    <w:rsid w:val="00C20F15"/>
    <w:rsid w:val="00C21848"/>
    <w:rsid w:val="00C21874"/>
    <w:rsid w:val="00C21C9A"/>
    <w:rsid w:val="00C220D8"/>
    <w:rsid w:val="00C221B0"/>
    <w:rsid w:val="00C2232C"/>
    <w:rsid w:val="00C22703"/>
    <w:rsid w:val="00C231ED"/>
    <w:rsid w:val="00C23734"/>
    <w:rsid w:val="00C23883"/>
    <w:rsid w:val="00C23C44"/>
    <w:rsid w:val="00C23F30"/>
    <w:rsid w:val="00C24912"/>
    <w:rsid w:val="00C24CE9"/>
    <w:rsid w:val="00C24EC5"/>
    <w:rsid w:val="00C25225"/>
    <w:rsid w:val="00C253D2"/>
    <w:rsid w:val="00C262F5"/>
    <w:rsid w:val="00C2650C"/>
    <w:rsid w:val="00C269E6"/>
    <w:rsid w:val="00C26B46"/>
    <w:rsid w:val="00C26BBA"/>
    <w:rsid w:val="00C26F74"/>
    <w:rsid w:val="00C303BD"/>
    <w:rsid w:val="00C31230"/>
    <w:rsid w:val="00C31439"/>
    <w:rsid w:val="00C317B9"/>
    <w:rsid w:val="00C3180B"/>
    <w:rsid w:val="00C31A0C"/>
    <w:rsid w:val="00C31ADE"/>
    <w:rsid w:val="00C31CDD"/>
    <w:rsid w:val="00C34B18"/>
    <w:rsid w:val="00C3501C"/>
    <w:rsid w:val="00C35088"/>
    <w:rsid w:val="00C35672"/>
    <w:rsid w:val="00C36A8D"/>
    <w:rsid w:val="00C36BE1"/>
    <w:rsid w:val="00C36F67"/>
    <w:rsid w:val="00C37A6B"/>
    <w:rsid w:val="00C37D4F"/>
    <w:rsid w:val="00C4021F"/>
    <w:rsid w:val="00C40331"/>
    <w:rsid w:val="00C405AD"/>
    <w:rsid w:val="00C4076A"/>
    <w:rsid w:val="00C41581"/>
    <w:rsid w:val="00C42B3E"/>
    <w:rsid w:val="00C42C18"/>
    <w:rsid w:val="00C42CB3"/>
    <w:rsid w:val="00C43012"/>
    <w:rsid w:val="00C4323E"/>
    <w:rsid w:val="00C43692"/>
    <w:rsid w:val="00C43AA2"/>
    <w:rsid w:val="00C43C1D"/>
    <w:rsid w:val="00C43E15"/>
    <w:rsid w:val="00C446B2"/>
    <w:rsid w:val="00C44F5B"/>
    <w:rsid w:val="00C45264"/>
    <w:rsid w:val="00C45612"/>
    <w:rsid w:val="00C45BCF"/>
    <w:rsid w:val="00C45EE7"/>
    <w:rsid w:val="00C460C9"/>
    <w:rsid w:val="00C4611D"/>
    <w:rsid w:val="00C4694D"/>
    <w:rsid w:val="00C46A04"/>
    <w:rsid w:val="00C46B84"/>
    <w:rsid w:val="00C46C80"/>
    <w:rsid w:val="00C47287"/>
    <w:rsid w:val="00C474ED"/>
    <w:rsid w:val="00C47637"/>
    <w:rsid w:val="00C4786A"/>
    <w:rsid w:val="00C50154"/>
    <w:rsid w:val="00C50180"/>
    <w:rsid w:val="00C50CD2"/>
    <w:rsid w:val="00C51F8A"/>
    <w:rsid w:val="00C51FEE"/>
    <w:rsid w:val="00C520AC"/>
    <w:rsid w:val="00C5275B"/>
    <w:rsid w:val="00C52C77"/>
    <w:rsid w:val="00C52F3C"/>
    <w:rsid w:val="00C531BB"/>
    <w:rsid w:val="00C534D9"/>
    <w:rsid w:val="00C534EF"/>
    <w:rsid w:val="00C53870"/>
    <w:rsid w:val="00C53F05"/>
    <w:rsid w:val="00C54072"/>
    <w:rsid w:val="00C54396"/>
    <w:rsid w:val="00C54637"/>
    <w:rsid w:val="00C54675"/>
    <w:rsid w:val="00C54768"/>
    <w:rsid w:val="00C54BFF"/>
    <w:rsid w:val="00C54E74"/>
    <w:rsid w:val="00C55232"/>
    <w:rsid w:val="00C55FAA"/>
    <w:rsid w:val="00C56058"/>
    <w:rsid w:val="00C561C6"/>
    <w:rsid w:val="00C56614"/>
    <w:rsid w:val="00C56F19"/>
    <w:rsid w:val="00C572F6"/>
    <w:rsid w:val="00C57611"/>
    <w:rsid w:val="00C5781B"/>
    <w:rsid w:val="00C600E3"/>
    <w:rsid w:val="00C60227"/>
    <w:rsid w:val="00C604E5"/>
    <w:rsid w:val="00C60667"/>
    <w:rsid w:val="00C60B48"/>
    <w:rsid w:val="00C61898"/>
    <w:rsid w:val="00C61B46"/>
    <w:rsid w:val="00C61F62"/>
    <w:rsid w:val="00C623F0"/>
    <w:rsid w:val="00C623F6"/>
    <w:rsid w:val="00C63ABF"/>
    <w:rsid w:val="00C63F93"/>
    <w:rsid w:val="00C64379"/>
    <w:rsid w:val="00C64A04"/>
    <w:rsid w:val="00C66D66"/>
    <w:rsid w:val="00C676EC"/>
    <w:rsid w:val="00C67A29"/>
    <w:rsid w:val="00C67A39"/>
    <w:rsid w:val="00C71ADE"/>
    <w:rsid w:val="00C726C1"/>
    <w:rsid w:val="00C72856"/>
    <w:rsid w:val="00C73B21"/>
    <w:rsid w:val="00C743A9"/>
    <w:rsid w:val="00C7484F"/>
    <w:rsid w:val="00C74ABB"/>
    <w:rsid w:val="00C74D6C"/>
    <w:rsid w:val="00C7594F"/>
    <w:rsid w:val="00C76030"/>
    <w:rsid w:val="00C77072"/>
    <w:rsid w:val="00C77297"/>
    <w:rsid w:val="00C7789B"/>
    <w:rsid w:val="00C77BB4"/>
    <w:rsid w:val="00C77C25"/>
    <w:rsid w:val="00C77DC8"/>
    <w:rsid w:val="00C77E62"/>
    <w:rsid w:val="00C77FCA"/>
    <w:rsid w:val="00C80663"/>
    <w:rsid w:val="00C807EA"/>
    <w:rsid w:val="00C80BBF"/>
    <w:rsid w:val="00C80FC6"/>
    <w:rsid w:val="00C81D01"/>
    <w:rsid w:val="00C823E7"/>
    <w:rsid w:val="00C826DC"/>
    <w:rsid w:val="00C8300E"/>
    <w:rsid w:val="00C831A5"/>
    <w:rsid w:val="00C8393A"/>
    <w:rsid w:val="00C842DE"/>
    <w:rsid w:val="00C84991"/>
    <w:rsid w:val="00C849C0"/>
    <w:rsid w:val="00C84C7C"/>
    <w:rsid w:val="00C84F0F"/>
    <w:rsid w:val="00C85014"/>
    <w:rsid w:val="00C8508A"/>
    <w:rsid w:val="00C851B0"/>
    <w:rsid w:val="00C85353"/>
    <w:rsid w:val="00C85516"/>
    <w:rsid w:val="00C8591C"/>
    <w:rsid w:val="00C85E11"/>
    <w:rsid w:val="00C866DF"/>
    <w:rsid w:val="00C867E7"/>
    <w:rsid w:val="00C87B18"/>
    <w:rsid w:val="00C87E9A"/>
    <w:rsid w:val="00C90586"/>
    <w:rsid w:val="00C90637"/>
    <w:rsid w:val="00C90665"/>
    <w:rsid w:val="00C90795"/>
    <w:rsid w:val="00C910B2"/>
    <w:rsid w:val="00C91483"/>
    <w:rsid w:val="00C91C85"/>
    <w:rsid w:val="00C91F0E"/>
    <w:rsid w:val="00C91F5E"/>
    <w:rsid w:val="00C92C03"/>
    <w:rsid w:val="00C9382D"/>
    <w:rsid w:val="00C94446"/>
    <w:rsid w:val="00C94AFF"/>
    <w:rsid w:val="00C94B5C"/>
    <w:rsid w:val="00C94D6B"/>
    <w:rsid w:val="00C958FD"/>
    <w:rsid w:val="00C95CD9"/>
    <w:rsid w:val="00C971CF"/>
    <w:rsid w:val="00C97D23"/>
    <w:rsid w:val="00CA01F8"/>
    <w:rsid w:val="00CA1884"/>
    <w:rsid w:val="00CA1A1A"/>
    <w:rsid w:val="00CA2411"/>
    <w:rsid w:val="00CA2416"/>
    <w:rsid w:val="00CA2B2A"/>
    <w:rsid w:val="00CA2BC7"/>
    <w:rsid w:val="00CA2F49"/>
    <w:rsid w:val="00CA3892"/>
    <w:rsid w:val="00CA40EF"/>
    <w:rsid w:val="00CA42B0"/>
    <w:rsid w:val="00CA4DF9"/>
    <w:rsid w:val="00CA5D22"/>
    <w:rsid w:val="00CA6193"/>
    <w:rsid w:val="00CA6398"/>
    <w:rsid w:val="00CA6809"/>
    <w:rsid w:val="00CA68C4"/>
    <w:rsid w:val="00CA696D"/>
    <w:rsid w:val="00CA7426"/>
    <w:rsid w:val="00CA7E00"/>
    <w:rsid w:val="00CB0250"/>
    <w:rsid w:val="00CB0527"/>
    <w:rsid w:val="00CB05A8"/>
    <w:rsid w:val="00CB0B16"/>
    <w:rsid w:val="00CB1114"/>
    <w:rsid w:val="00CB1398"/>
    <w:rsid w:val="00CB1762"/>
    <w:rsid w:val="00CB19EF"/>
    <w:rsid w:val="00CB20F2"/>
    <w:rsid w:val="00CB28ED"/>
    <w:rsid w:val="00CB2AA6"/>
    <w:rsid w:val="00CB2BF6"/>
    <w:rsid w:val="00CB2FB2"/>
    <w:rsid w:val="00CB3229"/>
    <w:rsid w:val="00CB3D33"/>
    <w:rsid w:val="00CB4C7D"/>
    <w:rsid w:val="00CB5477"/>
    <w:rsid w:val="00CB5544"/>
    <w:rsid w:val="00CB5633"/>
    <w:rsid w:val="00CB5FDB"/>
    <w:rsid w:val="00CB658F"/>
    <w:rsid w:val="00CB6789"/>
    <w:rsid w:val="00CB68AE"/>
    <w:rsid w:val="00CB6CA1"/>
    <w:rsid w:val="00CB6D39"/>
    <w:rsid w:val="00CB6EBE"/>
    <w:rsid w:val="00CB6F3F"/>
    <w:rsid w:val="00CB7567"/>
    <w:rsid w:val="00CB763F"/>
    <w:rsid w:val="00CB7A17"/>
    <w:rsid w:val="00CB7FC9"/>
    <w:rsid w:val="00CC002C"/>
    <w:rsid w:val="00CC00C6"/>
    <w:rsid w:val="00CC0B8C"/>
    <w:rsid w:val="00CC0FBA"/>
    <w:rsid w:val="00CC1D0A"/>
    <w:rsid w:val="00CC242B"/>
    <w:rsid w:val="00CC254A"/>
    <w:rsid w:val="00CC2F24"/>
    <w:rsid w:val="00CC2FFA"/>
    <w:rsid w:val="00CC39DD"/>
    <w:rsid w:val="00CC3A0E"/>
    <w:rsid w:val="00CC3E0F"/>
    <w:rsid w:val="00CC4444"/>
    <w:rsid w:val="00CC4642"/>
    <w:rsid w:val="00CC478D"/>
    <w:rsid w:val="00CC512B"/>
    <w:rsid w:val="00CC5284"/>
    <w:rsid w:val="00CC5658"/>
    <w:rsid w:val="00CC5F70"/>
    <w:rsid w:val="00CC61F5"/>
    <w:rsid w:val="00CC6205"/>
    <w:rsid w:val="00CC6282"/>
    <w:rsid w:val="00CC7423"/>
    <w:rsid w:val="00CC7441"/>
    <w:rsid w:val="00CD0821"/>
    <w:rsid w:val="00CD109B"/>
    <w:rsid w:val="00CD165D"/>
    <w:rsid w:val="00CD18F8"/>
    <w:rsid w:val="00CD2323"/>
    <w:rsid w:val="00CD2DF9"/>
    <w:rsid w:val="00CD3002"/>
    <w:rsid w:val="00CD342F"/>
    <w:rsid w:val="00CD3456"/>
    <w:rsid w:val="00CD371D"/>
    <w:rsid w:val="00CD37F3"/>
    <w:rsid w:val="00CD4156"/>
    <w:rsid w:val="00CD4413"/>
    <w:rsid w:val="00CD5864"/>
    <w:rsid w:val="00CD592F"/>
    <w:rsid w:val="00CD5966"/>
    <w:rsid w:val="00CD5B84"/>
    <w:rsid w:val="00CD5D86"/>
    <w:rsid w:val="00CD627C"/>
    <w:rsid w:val="00CD634B"/>
    <w:rsid w:val="00CD64C1"/>
    <w:rsid w:val="00CD6572"/>
    <w:rsid w:val="00CD7ACD"/>
    <w:rsid w:val="00CE0154"/>
    <w:rsid w:val="00CE033A"/>
    <w:rsid w:val="00CE059B"/>
    <w:rsid w:val="00CE070E"/>
    <w:rsid w:val="00CE0C60"/>
    <w:rsid w:val="00CE18B9"/>
    <w:rsid w:val="00CE1999"/>
    <w:rsid w:val="00CE19DE"/>
    <w:rsid w:val="00CE1F23"/>
    <w:rsid w:val="00CE2454"/>
    <w:rsid w:val="00CE2C8B"/>
    <w:rsid w:val="00CE3B20"/>
    <w:rsid w:val="00CE3F25"/>
    <w:rsid w:val="00CE47A0"/>
    <w:rsid w:val="00CE4ED6"/>
    <w:rsid w:val="00CE5351"/>
    <w:rsid w:val="00CE6828"/>
    <w:rsid w:val="00CE7BBE"/>
    <w:rsid w:val="00CE7C5C"/>
    <w:rsid w:val="00CF035C"/>
    <w:rsid w:val="00CF0F0B"/>
    <w:rsid w:val="00CF120C"/>
    <w:rsid w:val="00CF1F37"/>
    <w:rsid w:val="00CF2024"/>
    <w:rsid w:val="00CF2284"/>
    <w:rsid w:val="00CF2522"/>
    <w:rsid w:val="00CF29B6"/>
    <w:rsid w:val="00CF2EFE"/>
    <w:rsid w:val="00CF30A6"/>
    <w:rsid w:val="00CF348B"/>
    <w:rsid w:val="00CF3698"/>
    <w:rsid w:val="00CF3DA6"/>
    <w:rsid w:val="00CF426E"/>
    <w:rsid w:val="00CF450A"/>
    <w:rsid w:val="00CF4624"/>
    <w:rsid w:val="00CF4966"/>
    <w:rsid w:val="00CF4CEC"/>
    <w:rsid w:val="00CF560D"/>
    <w:rsid w:val="00CF586F"/>
    <w:rsid w:val="00CF6007"/>
    <w:rsid w:val="00CF630C"/>
    <w:rsid w:val="00CF6548"/>
    <w:rsid w:val="00CF6694"/>
    <w:rsid w:val="00CF6DB0"/>
    <w:rsid w:val="00CF707C"/>
    <w:rsid w:val="00CF7876"/>
    <w:rsid w:val="00CF790B"/>
    <w:rsid w:val="00CF7C85"/>
    <w:rsid w:val="00CF7F41"/>
    <w:rsid w:val="00D0005F"/>
    <w:rsid w:val="00D0031B"/>
    <w:rsid w:val="00D0038D"/>
    <w:rsid w:val="00D003AE"/>
    <w:rsid w:val="00D00432"/>
    <w:rsid w:val="00D006C8"/>
    <w:rsid w:val="00D0176A"/>
    <w:rsid w:val="00D01C43"/>
    <w:rsid w:val="00D0248B"/>
    <w:rsid w:val="00D02759"/>
    <w:rsid w:val="00D02887"/>
    <w:rsid w:val="00D0298C"/>
    <w:rsid w:val="00D02A72"/>
    <w:rsid w:val="00D033A3"/>
    <w:rsid w:val="00D033F6"/>
    <w:rsid w:val="00D03A78"/>
    <w:rsid w:val="00D03C08"/>
    <w:rsid w:val="00D0478D"/>
    <w:rsid w:val="00D04AEF"/>
    <w:rsid w:val="00D0525D"/>
    <w:rsid w:val="00D052D2"/>
    <w:rsid w:val="00D0615A"/>
    <w:rsid w:val="00D06299"/>
    <w:rsid w:val="00D062A5"/>
    <w:rsid w:val="00D06D0A"/>
    <w:rsid w:val="00D06DF0"/>
    <w:rsid w:val="00D0756D"/>
    <w:rsid w:val="00D07DEC"/>
    <w:rsid w:val="00D10F7E"/>
    <w:rsid w:val="00D11796"/>
    <w:rsid w:val="00D11D81"/>
    <w:rsid w:val="00D11E6D"/>
    <w:rsid w:val="00D127D8"/>
    <w:rsid w:val="00D12B37"/>
    <w:rsid w:val="00D12DB3"/>
    <w:rsid w:val="00D12DDF"/>
    <w:rsid w:val="00D1316D"/>
    <w:rsid w:val="00D134D8"/>
    <w:rsid w:val="00D139D4"/>
    <w:rsid w:val="00D14B58"/>
    <w:rsid w:val="00D14C45"/>
    <w:rsid w:val="00D150EA"/>
    <w:rsid w:val="00D153FD"/>
    <w:rsid w:val="00D157C3"/>
    <w:rsid w:val="00D16BA8"/>
    <w:rsid w:val="00D16ECB"/>
    <w:rsid w:val="00D17277"/>
    <w:rsid w:val="00D17907"/>
    <w:rsid w:val="00D17C0A"/>
    <w:rsid w:val="00D20E9D"/>
    <w:rsid w:val="00D20F8C"/>
    <w:rsid w:val="00D20F9D"/>
    <w:rsid w:val="00D21444"/>
    <w:rsid w:val="00D21C16"/>
    <w:rsid w:val="00D21F41"/>
    <w:rsid w:val="00D22430"/>
    <w:rsid w:val="00D229B3"/>
    <w:rsid w:val="00D22DCA"/>
    <w:rsid w:val="00D23AC9"/>
    <w:rsid w:val="00D240A3"/>
    <w:rsid w:val="00D2423B"/>
    <w:rsid w:val="00D2466B"/>
    <w:rsid w:val="00D24C55"/>
    <w:rsid w:val="00D25081"/>
    <w:rsid w:val="00D25633"/>
    <w:rsid w:val="00D25AB6"/>
    <w:rsid w:val="00D25E58"/>
    <w:rsid w:val="00D26048"/>
    <w:rsid w:val="00D2624B"/>
    <w:rsid w:val="00D2642C"/>
    <w:rsid w:val="00D26512"/>
    <w:rsid w:val="00D26AB0"/>
    <w:rsid w:val="00D26C40"/>
    <w:rsid w:val="00D27527"/>
    <w:rsid w:val="00D2772F"/>
    <w:rsid w:val="00D303BA"/>
    <w:rsid w:val="00D306E7"/>
    <w:rsid w:val="00D30E1E"/>
    <w:rsid w:val="00D3126C"/>
    <w:rsid w:val="00D31457"/>
    <w:rsid w:val="00D31635"/>
    <w:rsid w:val="00D31C4E"/>
    <w:rsid w:val="00D3202F"/>
    <w:rsid w:val="00D321F8"/>
    <w:rsid w:val="00D323C1"/>
    <w:rsid w:val="00D32854"/>
    <w:rsid w:val="00D32B4C"/>
    <w:rsid w:val="00D32CD1"/>
    <w:rsid w:val="00D32E04"/>
    <w:rsid w:val="00D32F25"/>
    <w:rsid w:val="00D3335B"/>
    <w:rsid w:val="00D33AE0"/>
    <w:rsid w:val="00D33D72"/>
    <w:rsid w:val="00D33E7B"/>
    <w:rsid w:val="00D340AD"/>
    <w:rsid w:val="00D35023"/>
    <w:rsid w:val="00D358C2"/>
    <w:rsid w:val="00D358D0"/>
    <w:rsid w:val="00D36103"/>
    <w:rsid w:val="00D368D4"/>
    <w:rsid w:val="00D36D8F"/>
    <w:rsid w:val="00D37997"/>
    <w:rsid w:val="00D37A51"/>
    <w:rsid w:val="00D40DBA"/>
    <w:rsid w:val="00D414CA"/>
    <w:rsid w:val="00D4161F"/>
    <w:rsid w:val="00D41901"/>
    <w:rsid w:val="00D4197D"/>
    <w:rsid w:val="00D41CDC"/>
    <w:rsid w:val="00D41E16"/>
    <w:rsid w:val="00D41EB9"/>
    <w:rsid w:val="00D420EF"/>
    <w:rsid w:val="00D42C5B"/>
    <w:rsid w:val="00D431B1"/>
    <w:rsid w:val="00D43275"/>
    <w:rsid w:val="00D4375A"/>
    <w:rsid w:val="00D43D06"/>
    <w:rsid w:val="00D43E08"/>
    <w:rsid w:val="00D445E5"/>
    <w:rsid w:val="00D4469C"/>
    <w:rsid w:val="00D448F6"/>
    <w:rsid w:val="00D44F0B"/>
    <w:rsid w:val="00D4555C"/>
    <w:rsid w:val="00D45E31"/>
    <w:rsid w:val="00D46849"/>
    <w:rsid w:val="00D47D96"/>
    <w:rsid w:val="00D50422"/>
    <w:rsid w:val="00D5053F"/>
    <w:rsid w:val="00D50761"/>
    <w:rsid w:val="00D50C6C"/>
    <w:rsid w:val="00D51D7F"/>
    <w:rsid w:val="00D52137"/>
    <w:rsid w:val="00D524CC"/>
    <w:rsid w:val="00D53DBC"/>
    <w:rsid w:val="00D53FA0"/>
    <w:rsid w:val="00D54378"/>
    <w:rsid w:val="00D54A4F"/>
    <w:rsid w:val="00D54C92"/>
    <w:rsid w:val="00D54F08"/>
    <w:rsid w:val="00D55564"/>
    <w:rsid w:val="00D55B2B"/>
    <w:rsid w:val="00D56642"/>
    <w:rsid w:val="00D566FE"/>
    <w:rsid w:val="00D56A4C"/>
    <w:rsid w:val="00D574E1"/>
    <w:rsid w:val="00D574E4"/>
    <w:rsid w:val="00D57FF1"/>
    <w:rsid w:val="00D6001B"/>
    <w:rsid w:val="00D60439"/>
    <w:rsid w:val="00D6068D"/>
    <w:rsid w:val="00D6136C"/>
    <w:rsid w:val="00D6140D"/>
    <w:rsid w:val="00D614BF"/>
    <w:rsid w:val="00D629F0"/>
    <w:rsid w:val="00D62E53"/>
    <w:rsid w:val="00D63307"/>
    <w:rsid w:val="00D63C1C"/>
    <w:rsid w:val="00D643A0"/>
    <w:rsid w:val="00D6467D"/>
    <w:rsid w:val="00D65115"/>
    <w:rsid w:val="00D651FC"/>
    <w:rsid w:val="00D66069"/>
    <w:rsid w:val="00D678BD"/>
    <w:rsid w:val="00D704B6"/>
    <w:rsid w:val="00D711C2"/>
    <w:rsid w:val="00D7182C"/>
    <w:rsid w:val="00D71CF9"/>
    <w:rsid w:val="00D7250A"/>
    <w:rsid w:val="00D72545"/>
    <w:rsid w:val="00D72EE9"/>
    <w:rsid w:val="00D731B5"/>
    <w:rsid w:val="00D735E5"/>
    <w:rsid w:val="00D73DFC"/>
    <w:rsid w:val="00D740B3"/>
    <w:rsid w:val="00D74B46"/>
    <w:rsid w:val="00D7503A"/>
    <w:rsid w:val="00D7631D"/>
    <w:rsid w:val="00D76856"/>
    <w:rsid w:val="00D76A3D"/>
    <w:rsid w:val="00D76A8D"/>
    <w:rsid w:val="00D76AED"/>
    <w:rsid w:val="00D76B73"/>
    <w:rsid w:val="00D76CB1"/>
    <w:rsid w:val="00D76F47"/>
    <w:rsid w:val="00D76FA1"/>
    <w:rsid w:val="00D77271"/>
    <w:rsid w:val="00D80638"/>
    <w:rsid w:val="00D807E0"/>
    <w:rsid w:val="00D8123B"/>
    <w:rsid w:val="00D81262"/>
    <w:rsid w:val="00D816FF"/>
    <w:rsid w:val="00D81F09"/>
    <w:rsid w:val="00D81FA0"/>
    <w:rsid w:val="00D82DAC"/>
    <w:rsid w:val="00D82F36"/>
    <w:rsid w:val="00D83514"/>
    <w:rsid w:val="00D837A2"/>
    <w:rsid w:val="00D83A83"/>
    <w:rsid w:val="00D840BF"/>
    <w:rsid w:val="00D840C0"/>
    <w:rsid w:val="00D84267"/>
    <w:rsid w:val="00D843C9"/>
    <w:rsid w:val="00D84D39"/>
    <w:rsid w:val="00D85083"/>
    <w:rsid w:val="00D8550C"/>
    <w:rsid w:val="00D85535"/>
    <w:rsid w:val="00D85881"/>
    <w:rsid w:val="00D859C6"/>
    <w:rsid w:val="00D85A4D"/>
    <w:rsid w:val="00D85DF4"/>
    <w:rsid w:val="00D8694A"/>
    <w:rsid w:val="00D86E63"/>
    <w:rsid w:val="00D87398"/>
    <w:rsid w:val="00D873E6"/>
    <w:rsid w:val="00D87B47"/>
    <w:rsid w:val="00D9030B"/>
    <w:rsid w:val="00D90694"/>
    <w:rsid w:val="00D908F6"/>
    <w:rsid w:val="00D90D47"/>
    <w:rsid w:val="00D910D3"/>
    <w:rsid w:val="00D912FD"/>
    <w:rsid w:val="00D91589"/>
    <w:rsid w:val="00D91C17"/>
    <w:rsid w:val="00D921B1"/>
    <w:rsid w:val="00D936FC"/>
    <w:rsid w:val="00D93F1C"/>
    <w:rsid w:val="00D94CE1"/>
    <w:rsid w:val="00D950A2"/>
    <w:rsid w:val="00D9595B"/>
    <w:rsid w:val="00D95CEB"/>
    <w:rsid w:val="00D9604A"/>
    <w:rsid w:val="00D964BF"/>
    <w:rsid w:val="00D96675"/>
    <w:rsid w:val="00D97356"/>
    <w:rsid w:val="00D97478"/>
    <w:rsid w:val="00DA152A"/>
    <w:rsid w:val="00DA1EB5"/>
    <w:rsid w:val="00DA25A6"/>
    <w:rsid w:val="00DA25A8"/>
    <w:rsid w:val="00DA27FB"/>
    <w:rsid w:val="00DA316F"/>
    <w:rsid w:val="00DA3AAC"/>
    <w:rsid w:val="00DA3F50"/>
    <w:rsid w:val="00DA3FBC"/>
    <w:rsid w:val="00DA404A"/>
    <w:rsid w:val="00DA4145"/>
    <w:rsid w:val="00DA4350"/>
    <w:rsid w:val="00DA4682"/>
    <w:rsid w:val="00DA51C9"/>
    <w:rsid w:val="00DA5C61"/>
    <w:rsid w:val="00DA5F00"/>
    <w:rsid w:val="00DA6374"/>
    <w:rsid w:val="00DB01C7"/>
    <w:rsid w:val="00DB06B0"/>
    <w:rsid w:val="00DB08FC"/>
    <w:rsid w:val="00DB0A06"/>
    <w:rsid w:val="00DB0A2E"/>
    <w:rsid w:val="00DB0CBC"/>
    <w:rsid w:val="00DB0DC0"/>
    <w:rsid w:val="00DB0F11"/>
    <w:rsid w:val="00DB10A7"/>
    <w:rsid w:val="00DB18D7"/>
    <w:rsid w:val="00DB1977"/>
    <w:rsid w:val="00DB1B08"/>
    <w:rsid w:val="00DB224A"/>
    <w:rsid w:val="00DB229C"/>
    <w:rsid w:val="00DB25B4"/>
    <w:rsid w:val="00DB28B1"/>
    <w:rsid w:val="00DB28DA"/>
    <w:rsid w:val="00DB2AAB"/>
    <w:rsid w:val="00DB2B81"/>
    <w:rsid w:val="00DB30CA"/>
    <w:rsid w:val="00DB3AC2"/>
    <w:rsid w:val="00DB4387"/>
    <w:rsid w:val="00DB4770"/>
    <w:rsid w:val="00DB4833"/>
    <w:rsid w:val="00DB4C1A"/>
    <w:rsid w:val="00DB4DE9"/>
    <w:rsid w:val="00DB626D"/>
    <w:rsid w:val="00DB652D"/>
    <w:rsid w:val="00DB6B5F"/>
    <w:rsid w:val="00DB6E15"/>
    <w:rsid w:val="00DB7D16"/>
    <w:rsid w:val="00DB7ECD"/>
    <w:rsid w:val="00DC09FF"/>
    <w:rsid w:val="00DC0D45"/>
    <w:rsid w:val="00DC0E37"/>
    <w:rsid w:val="00DC104A"/>
    <w:rsid w:val="00DC10A1"/>
    <w:rsid w:val="00DC13B5"/>
    <w:rsid w:val="00DC1C4B"/>
    <w:rsid w:val="00DC1C55"/>
    <w:rsid w:val="00DC1FA4"/>
    <w:rsid w:val="00DC201A"/>
    <w:rsid w:val="00DC23E4"/>
    <w:rsid w:val="00DC2BE3"/>
    <w:rsid w:val="00DC2C18"/>
    <w:rsid w:val="00DC2FA4"/>
    <w:rsid w:val="00DC325E"/>
    <w:rsid w:val="00DC341B"/>
    <w:rsid w:val="00DC3510"/>
    <w:rsid w:val="00DC4301"/>
    <w:rsid w:val="00DC5740"/>
    <w:rsid w:val="00DC5BC3"/>
    <w:rsid w:val="00DC5F37"/>
    <w:rsid w:val="00DC621F"/>
    <w:rsid w:val="00DC6EAB"/>
    <w:rsid w:val="00DC7306"/>
    <w:rsid w:val="00DC733C"/>
    <w:rsid w:val="00DD0AA7"/>
    <w:rsid w:val="00DD13C2"/>
    <w:rsid w:val="00DD169C"/>
    <w:rsid w:val="00DD23C4"/>
    <w:rsid w:val="00DD32E6"/>
    <w:rsid w:val="00DD355E"/>
    <w:rsid w:val="00DD3818"/>
    <w:rsid w:val="00DD39A4"/>
    <w:rsid w:val="00DD3F94"/>
    <w:rsid w:val="00DD5897"/>
    <w:rsid w:val="00DD5CA8"/>
    <w:rsid w:val="00DD5D22"/>
    <w:rsid w:val="00DD6CA5"/>
    <w:rsid w:val="00DD7120"/>
    <w:rsid w:val="00DD755A"/>
    <w:rsid w:val="00DD77AD"/>
    <w:rsid w:val="00DE06AC"/>
    <w:rsid w:val="00DE0725"/>
    <w:rsid w:val="00DE09EF"/>
    <w:rsid w:val="00DE0A50"/>
    <w:rsid w:val="00DE0BC8"/>
    <w:rsid w:val="00DE1322"/>
    <w:rsid w:val="00DE174E"/>
    <w:rsid w:val="00DE1978"/>
    <w:rsid w:val="00DE1AE3"/>
    <w:rsid w:val="00DE1CE4"/>
    <w:rsid w:val="00DE2616"/>
    <w:rsid w:val="00DE2663"/>
    <w:rsid w:val="00DE2AA4"/>
    <w:rsid w:val="00DE35B5"/>
    <w:rsid w:val="00DE384F"/>
    <w:rsid w:val="00DE3AFE"/>
    <w:rsid w:val="00DE3F23"/>
    <w:rsid w:val="00DE3F54"/>
    <w:rsid w:val="00DE421B"/>
    <w:rsid w:val="00DE4628"/>
    <w:rsid w:val="00DE46D7"/>
    <w:rsid w:val="00DE54DE"/>
    <w:rsid w:val="00DE59E0"/>
    <w:rsid w:val="00DE5C60"/>
    <w:rsid w:val="00DE67D1"/>
    <w:rsid w:val="00DE6F19"/>
    <w:rsid w:val="00DE6FC0"/>
    <w:rsid w:val="00DE774A"/>
    <w:rsid w:val="00DE783B"/>
    <w:rsid w:val="00DE7BCE"/>
    <w:rsid w:val="00DE7DFF"/>
    <w:rsid w:val="00DF15D2"/>
    <w:rsid w:val="00DF1DF8"/>
    <w:rsid w:val="00DF2005"/>
    <w:rsid w:val="00DF2A05"/>
    <w:rsid w:val="00DF2DF7"/>
    <w:rsid w:val="00DF374C"/>
    <w:rsid w:val="00DF3822"/>
    <w:rsid w:val="00DF3A93"/>
    <w:rsid w:val="00DF3D7C"/>
    <w:rsid w:val="00DF43E1"/>
    <w:rsid w:val="00DF47AE"/>
    <w:rsid w:val="00DF4B7C"/>
    <w:rsid w:val="00DF528B"/>
    <w:rsid w:val="00DF54FB"/>
    <w:rsid w:val="00DF6500"/>
    <w:rsid w:val="00DF6D93"/>
    <w:rsid w:val="00DF7B96"/>
    <w:rsid w:val="00E00C33"/>
    <w:rsid w:val="00E00DB4"/>
    <w:rsid w:val="00E00FB2"/>
    <w:rsid w:val="00E0103E"/>
    <w:rsid w:val="00E01707"/>
    <w:rsid w:val="00E01A18"/>
    <w:rsid w:val="00E01AD3"/>
    <w:rsid w:val="00E01EB6"/>
    <w:rsid w:val="00E02CAF"/>
    <w:rsid w:val="00E03411"/>
    <w:rsid w:val="00E036B8"/>
    <w:rsid w:val="00E03E7B"/>
    <w:rsid w:val="00E046D7"/>
    <w:rsid w:val="00E04A18"/>
    <w:rsid w:val="00E05783"/>
    <w:rsid w:val="00E05DF4"/>
    <w:rsid w:val="00E06035"/>
    <w:rsid w:val="00E0632B"/>
    <w:rsid w:val="00E065BE"/>
    <w:rsid w:val="00E07324"/>
    <w:rsid w:val="00E07883"/>
    <w:rsid w:val="00E079B1"/>
    <w:rsid w:val="00E104D8"/>
    <w:rsid w:val="00E106C3"/>
    <w:rsid w:val="00E10825"/>
    <w:rsid w:val="00E10D56"/>
    <w:rsid w:val="00E110F3"/>
    <w:rsid w:val="00E11C13"/>
    <w:rsid w:val="00E11D7B"/>
    <w:rsid w:val="00E12190"/>
    <w:rsid w:val="00E12B2A"/>
    <w:rsid w:val="00E12DBF"/>
    <w:rsid w:val="00E12E6C"/>
    <w:rsid w:val="00E132A2"/>
    <w:rsid w:val="00E13557"/>
    <w:rsid w:val="00E13C38"/>
    <w:rsid w:val="00E13CCD"/>
    <w:rsid w:val="00E14401"/>
    <w:rsid w:val="00E14856"/>
    <w:rsid w:val="00E14A71"/>
    <w:rsid w:val="00E157DA"/>
    <w:rsid w:val="00E167B1"/>
    <w:rsid w:val="00E175F3"/>
    <w:rsid w:val="00E17DD5"/>
    <w:rsid w:val="00E17E2E"/>
    <w:rsid w:val="00E17E76"/>
    <w:rsid w:val="00E2013E"/>
    <w:rsid w:val="00E20D17"/>
    <w:rsid w:val="00E20D84"/>
    <w:rsid w:val="00E20E20"/>
    <w:rsid w:val="00E214B8"/>
    <w:rsid w:val="00E21C8B"/>
    <w:rsid w:val="00E221D3"/>
    <w:rsid w:val="00E225F6"/>
    <w:rsid w:val="00E228FD"/>
    <w:rsid w:val="00E23618"/>
    <w:rsid w:val="00E23F40"/>
    <w:rsid w:val="00E24E88"/>
    <w:rsid w:val="00E24FA9"/>
    <w:rsid w:val="00E2524E"/>
    <w:rsid w:val="00E2531B"/>
    <w:rsid w:val="00E253D8"/>
    <w:rsid w:val="00E26FFD"/>
    <w:rsid w:val="00E27699"/>
    <w:rsid w:val="00E30C3F"/>
    <w:rsid w:val="00E30E94"/>
    <w:rsid w:val="00E30FC9"/>
    <w:rsid w:val="00E312A1"/>
    <w:rsid w:val="00E3145D"/>
    <w:rsid w:val="00E321B0"/>
    <w:rsid w:val="00E32250"/>
    <w:rsid w:val="00E32330"/>
    <w:rsid w:val="00E3279B"/>
    <w:rsid w:val="00E328DC"/>
    <w:rsid w:val="00E32A53"/>
    <w:rsid w:val="00E32DDC"/>
    <w:rsid w:val="00E32E72"/>
    <w:rsid w:val="00E3395D"/>
    <w:rsid w:val="00E33B91"/>
    <w:rsid w:val="00E33E82"/>
    <w:rsid w:val="00E3476A"/>
    <w:rsid w:val="00E348D1"/>
    <w:rsid w:val="00E36A17"/>
    <w:rsid w:val="00E36EA6"/>
    <w:rsid w:val="00E37044"/>
    <w:rsid w:val="00E374B9"/>
    <w:rsid w:val="00E401DF"/>
    <w:rsid w:val="00E40353"/>
    <w:rsid w:val="00E4081D"/>
    <w:rsid w:val="00E40892"/>
    <w:rsid w:val="00E409AF"/>
    <w:rsid w:val="00E40DDC"/>
    <w:rsid w:val="00E40F0B"/>
    <w:rsid w:val="00E41BAF"/>
    <w:rsid w:val="00E41F59"/>
    <w:rsid w:val="00E423AF"/>
    <w:rsid w:val="00E42A8A"/>
    <w:rsid w:val="00E433BC"/>
    <w:rsid w:val="00E436B3"/>
    <w:rsid w:val="00E43AF7"/>
    <w:rsid w:val="00E44388"/>
    <w:rsid w:val="00E452F0"/>
    <w:rsid w:val="00E4581B"/>
    <w:rsid w:val="00E45CAC"/>
    <w:rsid w:val="00E45FEC"/>
    <w:rsid w:val="00E462DB"/>
    <w:rsid w:val="00E4685B"/>
    <w:rsid w:val="00E468C1"/>
    <w:rsid w:val="00E46CCD"/>
    <w:rsid w:val="00E46FC6"/>
    <w:rsid w:val="00E47480"/>
    <w:rsid w:val="00E47874"/>
    <w:rsid w:val="00E47E84"/>
    <w:rsid w:val="00E50002"/>
    <w:rsid w:val="00E50577"/>
    <w:rsid w:val="00E508BD"/>
    <w:rsid w:val="00E50A62"/>
    <w:rsid w:val="00E5127F"/>
    <w:rsid w:val="00E51702"/>
    <w:rsid w:val="00E51A4F"/>
    <w:rsid w:val="00E51E87"/>
    <w:rsid w:val="00E531B4"/>
    <w:rsid w:val="00E538E6"/>
    <w:rsid w:val="00E53988"/>
    <w:rsid w:val="00E53AF0"/>
    <w:rsid w:val="00E53F3F"/>
    <w:rsid w:val="00E54561"/>
    <w:rsid w:val="00E54A17"/>
    <w:rsid w:val="00E557B1"/>
    <w:rsid w:val="00E55923"/>
    <w:rsid w:val="00E5598C"/>
    <w:rsid w:val="00E55996"/>
    <w:rsid w:val="00E55D6A"/>
    <w:rsid w:val="00E55E27"/>
    <w:rsid w:val="00E55F61"/>
    <w:rsid w:val="00E561F7"/>
    <w:rsid w:val="00E56657"/>
    <w:rsid w:val="00E56904"/>
    <w:rsid w:val="00E56AB2"/>
    <w:rsid w:val="00E56C85"/>
    <w:rsid w:val="00E56D84"/>
    <w:rsid w:val="00E56DB6"/>
    <w:rsid w:val="00E57870"/>
    <w:rsid w:val="00E6041E"/>
    <w:rsid w:val="00E607AC"/>
    <w:rsid w:val="00E6098F"/>
    <w:rsid w:val="00E60DE7"/>
    <w:rsid w:val="00E611FE"/>
    <w:rsid w:val="00E6190C"/>
    <w:rsid w:val="00E61A9D"/>
    <w:rsid w:val="00E61EE6"/>
    <w:rsid w:val="00E6213E"/>
    <w:rsid w:val="00E6286C"/>
    <w:rsid w:val="00E63206"/>
    <w:rsid w:val="00E63725"/>
    <w:rsid w:val="00E6391B"/>
    <w:rsid w:val="00E63AD0"/>
    <w:rsid w:val="00E63DC4"/>
    <w:rsid w:val="00E63FE4"/>
    <w:rsid w:val="00E645A5"/>
    <w:rsid w:val="00E64B37"/>
    <w:rsid w:val="00E65018"/>
    <w:rsid w:val="00E656FC"/>
    <w:rsid w:val="00E65703"/>
    <w:rsid w:val="00E65B36"/>
    <w:rsid w:val="00E66102"/>
    <w:rsid w:val="00E66219"/>
    <w:rsid w:val="00E66AD5"/>
    <w:rsid w:val="00E66DD7"/>
    <w:rsid w:val="00E66F97"/>
    <w:rsid w:val="00E6720B"/>
    <w:rsid w:val="00E6793C"/>
    <w:rsid w:val="00E67FE5"/>
    <w:rsid w:val="00E70138"/>
    <w:rsid w:val="00E70230"/>
    <w:rsid w:val="00E706BE"/>
    <w:rsid w:val="00E70C7A"/>
    <w:rsid w:val="00E710A1"/>
    <w:rsid w:val="00E713AF"/>
    <w:rsid w:val="00E715E5"/>
    <w:rsid w:val="00E73981"/>
    <w:rsid w:val="00E73986"/>
    <w:rsid w:val="00E73A7E"/>
    <w:rsid w:val="00E74E7F"/>
    <w:rsid w:val="00E75284"/>
    <w:rsid w:val="00E7548A"/>
    <w:rsid w:val="00E76384"/>
    <w:rsid w:val="00E765C0"/>
    <w:rsid w:val="00E76B5F"/>
    <w:rsid w:val="00E77061"/>
    <w:rsid w:val="00E77C12"/>
    <w:rsid w:val="00E77CAD"/>
    <w:rsid w:val="00E77D55"/>
    <w:rsid w:val="00E8056D"/>
    <w:rsid w:val="00E80E70"/>
    <w:rsid w:val="00E815A3"/>
    <w:rsid w:val="00E81638"/>
    <w:rsid w:val="00E81D7E"/>
    <w:rsid w:val="00E820CC"/>
    <w:rsid w:val="00E821ED"/>
    <w:rsid w:val="00E822F8"/>
    <w:rsid w:val="00E8235D"/>
    <w:rsid w:val="00E82A72"/>
    <w:rsid w:val="00E836D8"/>
    <w:rsid w:val="00E837A2"/>
    <w:rsid w:val="00E83874"/>
    <w:rsid w:val="00E84354"/>
    <w:rsid w:val="00E844DB"/>
    <w:rsid w:val="00E847F3"/>
    <w:rsid w:val="00E847F8"/>
    <w:rsid w:val="00E84DA7"/>
    <w:rsid w:val="00E85B8E"/>
    <w:rsid w:val="00E86141"/>
    <w:rsid w:val="00E863E9"/>
    <w:rsid w:val="00E8658F"/>
    <w:rsid w:val="00E86659"/>
    <w:rsid w:val="00E86B83"/>
    <w:rsid w:val="00E87099"/>
    <w:rsid w:val="00E9026B"/>
    <w:rsid w:val="00E90D53"/>
    <w:rsid w:val="00E90D85"/>
    <w:rsid w:val="00E913FD"/>
    <w:rsid w:val="00E91AEB"/>
    <w:rsid w:val="00E91FC5"/>
    <w:rsid w:val="00E9206A"/>
    <w:rsid w:val="00E92582"/>
    <w:rsid w:val="00E92776"/>
    <w:rsid w:val="00E92AD1"/>
    <w:rsid w:val="00E92ADF"/>
    <w:rsid w:val="00E92EA6"/>
    <w:rsid w:val="00E93325"/>
    <w:rsid w:val="00E9410F"/>
    <w:rsid w:val="00E941FC"/>
    <w:rsid w:val="00E94CE8"/>
    <w:rsid w:val="00E95E62"/>
    <w:rsid w:val="00E962B4"/>
    <w:rsid w:val="00E963E9"/>
    <w:rsid w:val="00E964F5"/>
    <w:rsid w:val="00E9723D"/>
    <w:rsid w:val="00E976C6"/>
    <w:rsid w:val="00E97801"/>
    <w:rsid w:val="00E97E7F"/>
    <w:rsid w:val="00EA0459"/>
    <w:rsid w:val="00EA1022"/>
    <w:rsid w:val="00EA18D0"/>
    <w:rsid w:val="00EA19E1"/>
    <w:rsid w:val="00EA24B5"/>
    <w:rsid w:val="00EA2535"/>
    <w:rsid w:val="00EA259C"/>
    <w:rsid w:val="00EA26AB"/>
    <w:rsid w:val="00EA2FA2"/>
    <w:rsid w:val="00EA317F"/>
    <w:rsid w:val="00EA3AB5"/>
    <w:rsid w:val="00EA4089"/>
    <w:rsid w:val="00EA4142"/>
    <w:rsid w:val="00EA453B"/>
    <w:rsid w:val="00EA4563"/>
    <w:rsid w:val="00EA457E"/>
    <w:rsid w:val="00EA52B1"/>
    <w:rsid w:val="00EA54B6"/>
    <w:rsid w:val="00EA59C2"/>
    <w:rsid w:val="00EA64A3"/>
    <w:rsid w:val="00EA6567"/>
    <w:rsid w:val="00EA66D2"/>
    <w:rsid w:val="00EA68F6"/>
    <w:rsid w:val="00EA6A98"/>
    <w:rsid w:val="00EA6B3C"/>
    <w:rsid w:val="00EA7FC4"/>
    <w:rsid w:val="00EA7FFD"/>
    <w:rsid w:val="00EB0F55"/>
    <w:rsid w:val="00EB1BF3"/>
    <w:rsid w:val="00EB1EE0"/>
    <w:rsid w:val="00EB2042"/>
    <w:rsid w:val="00EB378B"/>
    <w:rsid w:val="00EB3F8C"/>
    <w:rsid w:val="00EB4567"/>
    <w:rsid w:val="00EB4740"/>
    <w:rsid w:val="00EB491A"/>
    <w:rsid w:val="00EB4BC7"/>
    <w:rsid w:val="00EB51D9"/>
    <w:rsid w:val="00EB5913"/>
    <w:rsid w:val="00EB6A5D"/>
    <w:rsid w:val="00EB6B07"/>
    <w:rsid w:val="00EB6D4B"/>
    <w:rsid w:val="00EB7805"/>
    <w:rsid w:val="00EB7831"/>
    <w:rsid w:val="00EB7B36"/>
    <w:rsid w:val="00EC0054"/>
    <w:rsid w:val="00EC0086"/>
    <w:rsid w:val="00EC06BE"/>
    <w:rsid w:val="00EC08E3"/>
    <w:rsid w:val="00EC098B"/>
    <w:rsid w:val="00EC1B94"/>
    <w:rsid w:val="00EC1DDD"/>
    <w:rsid w:val="00EC22E5"/>
    <w:rsid w:val="00EC23B7"/>
    <w:rsid w:val="00EC2649"/>
    <w:rsid w:val="00EC2823"/>
    <w:rsid w:val="00EC29BB"/>
    <w:rsid w:val="00EC2D4E"/>
    <w:rsid w:val="00EC33E2"/>
    <w:rsid w:val="00EC3B57"/>
    <w:rsid w:val="00EC4243"/>
    <w:rsid w:val="00EC42FC"/>
    <w:rsid w:val="00EC4A9D"/>
    <w:rsid w:val="00EC4C76"/>
    <w:rsid w:val="00EC4E5E"/>
    <w:rsid w:val="00EC5118"/>
    <w:rsid w:val="00EC6236"/>
    <w:rsid w:val="00EC6303"/>
    <w:rsid w:val="00EC6388"/>
    <w:rsid w:val="00EC65DD"/>
    <w:rsid w:val="00EC733C"/>
    <w:rsid w:val="00EC7712"/>
    <w:rsid w:val="00EC77CA"/>
    <w:rsid w:val="00EC7B1A"/>
    <w:rsid w:val="00EC7FFA"/>
    <w:rsid w:val="00ED0AB1"/>
    <w:rsid w:val="00ED0F58"/>
    <w:rsid w:val="00ED14BE"/>
    <w:rsid w:val="00ED1DD4"/>
    <w:rsid w:val="00ED1E90"/>
    <w:rsid w:val="00ED2A8C"/>
    <w:rsid w:val="00ED2C38"/>
    <w:rsid w:val="00ED2CDF"/>
    <w:rsid w:val="00ED3385"/>
    <w:rsid w:val="00ED4952"/>
    <w:rsid w:val="00ED5C4C"/>
    <w:rsid w:val="00ED5E61"/>
    <w:rsid w:val="00ED6020"/>
    <w:rsid w:val="00ED60BC"/>
    <w:rsid w:val="00ED6188"/>
    <w:rsid w:val="00ED65FE"/>
    <w:rsid w:val="00ED67EC"/>
    <w:rsid w:val="00ED6874"/>
    <w:rsid w:val="00ED6C57"/>
    <w:rsid w:val="00ED7718"/>
    <w:rsid w:val="00ED785C"/>
    <w:rsid w:val="00EE0619"/>
    <w:rsid w:val="00EE08F9"/>
    <w:rsid w:val="00EE1988"/>
    <w:rsid w:val="00EE2447"/>
    <w:rsid w:val="00EE24C2"/>
    <w:rsid w:val="00EE2C69"/>
    <w:rsid w:val="00EE2D00"/>
    <w:rsid w:val="00EE3519"/>
    <w:rsid w:val="00EE3F5B"/>
    <w:rsid w:val="00EE4665"/>
    <w:rsid w:val="00EE47B1"/>
    <w:rsid w:val="00EE5054"/>
    <w:rsid w:val="00EE52D3"/>
    <w:rsid w:val="00EE5480"/>
    <w:rsid w:val="00EE60B2"/>
    <w:rsid w:val="00EE67B3"/>
    <w:rsid w:val="00EE67F9"/>
    <w:rsid w:val="00EE69DD"/>
    <w:rsid w:val="00EE6D64"/>
    <w:rsid w:val="00EE77F4"/>
    <w:rsid w:val="00EF02D7"/>
    <w:rsid w:val="00EF0A19"/>
    <w:rsid w:val="00EF0BA6"/>
    <w:rsid w:val="00EF1742"/>
    <w:rsid w:val="00EF1F00"/>
    <w:rsid w:val="00EF1FB8"/>
    <w:rsid w:val="00EF2463"/>
    <w:rsid w:val="00EF2BAD"/>
    <w:rsid w:val="00EF2DB0"/>
    <w:rsid w:val="00EF2FF8"/>
    <w:rsid w:val="00EF315B"/>
    <w:rsid w:val="00EF3985"/>
    <w:rsid w:val="00EF4238"/>
    <w:rsid w:val="00EF4CDB"/>
    <w:rsid w:val="00EF500B"/>
    <w:rsid w:val="00EF546E"/>
    <w:rsid w:val="00EF54D0"/>
    <w:rsid w:val="00EF58FC"/>
    <w:rsid w:val="00EF5C9F"/>
    <w:rsid w:val="00EF7EE4"/>
    <w:rsid w:val="00F000E5"/>
    <w:rsid w:val="00F003E5"/>
    <w:rsid w:val="00F007A7"/>
    <w:rsid w:val="00F0095A"/>
    <w:rsid w:val="00F0105F"/>
    <w:rsid w:val="00F01CE9"/>
    <w:rsid w:val="00F0208E"/>
    <w:rsid w:val="00F02A67"/>
    <w:rsid w:val="00F03D2D"/>
    <w:rsid w:val="00F0436B"/>
    <w:rsid w:val="00F057F3"/>
    <w:rsid w:val="00F05E8C"/>
    <w:rsid w:val="00F05E92"/>
    <w:rsid w:val="00F0605C"/>
    <w:rsid w:val="00F060CC"/>
    <w:rsid w:val="00F06596"/>
    <w:rsid w:val="00F06AA3"/>
    <w:rsid w:val="00F06E36"/>
    <w:rsid w:val="00F073DC"/>
    <w:rsid w:val="00F0765C"/>
    <w:rsid w:val="00F0793F"/>
    <w:rsid w:val="00F07E16"/>
    <w:rsid w:val="00F10AFC"/>
    <w:rsid w:val="00F11089"/>
    <w:rsid w:val="00F11A80"/>
    <w:rsid w:val="00F11B60"/>
    <w:rsid w:val="00F11BFA"/>
    <w:rsid w:val="00F11CF7"/>
    <w:rsid w:val="00F1245F"/>
    <w:rsid w:val="00F12CCA"/>
    <w:rsid w:val="00F12E6C"/>
    <w:rsid w:val="00F13406"/>
    <w:rsid w:val="00F13A20"/>
    <w:rsid w:val="00F13BD0"/>
    <w:rsid w:val="00F13F7F"/>
    <w:rsid w:val="00F1467F"/>
    <w:rsid w:val="00F14DD0"/>
    <w:rsid w:val="00F14E02"/>
    <w:rsid w:val="00F14E48"/>
    <w:rsid w:val="00F14F3B"/>
    <w:rsid w:val="00F150C9"/>
    <w:rsid w:val="00F152CF"/>
    <w:rsid w:val="00F15A5C"/>
    <w:rsid w:val="00F15CE0"/>
    <w:rsid w:val="00F15FCE"/>
    <w:rsid w:val="00F163EE"/>
    <w:rsid w:val="00F16563"/>
    <w:rsid w:val="00F1703E"/>
    <w:rsid w:val="00F17088"/>
    <w:rsid w:val="00F174FA"/>
    <w:rsid w:val="00F1752B"/>
    <w:rsid w:val="00F17B5C"/>
    <w:rsid w:val="00F17F64"/>
    <w:rsid w:val="00F2084D"/>
    <w:rsid w:val="00F20AC8"/>
    <w:rsid w:val="00F2120A"/>
    <w:rsid w:val="00F21A2E"/>
    <w:rsid w:val="00F21AD9"/>
    <w:rsid w:val="00F21BD6"/>
    <w:rsid w:val="00F21F1A"/>
    <w:rsid w:val="00F223BF"/>
    <w:rsid w:val="00F223CC"/>
    <w:rsid w:val="00F22678"/>
    <w:rsid w:val="00F22C37"/>
    <w:rsid w:val="00F230CC"/>
    <w:rsid w:val="00F233AE"/>
    <w:rsid w:val="00F2346B"/>
    <w:rsid w:val="00F23FC9"/>
    <w:rsid w:val="00F23FCF"/>
    <w:rsid w:val="00F245B5"/>
    <w:rsid w:val="00F24DE3"/>
    <w:rsid w:val="00F26094"/>
    <w:rsid w:val="00F266AC"/>
    <w:rsid w:val="00F26BCC"/>
    <w:rsid w:val="00F26C07"/>
    <w:rsid w:val="00F26DE5"/>
    <w:rsid w:val="00F26E65"/>
    <w:rsid w:val="00F26F55"/>
    <w:rsid w:val="00F27AE7"/>
    <w:rsid w:val="00F27DAD"/>
    <w:rsid w:val="00F30057"/>
    <w:rsid w:val="00F30093"/>
    <w:rsid w:val="00F30EAA"/>
    <w:rsid w:val="00F31550"/>
    <w:rsid w:val="00F315E3"/>
    <w:rsid w:val="00F317CA"/>
    <w:rsid w:val="00F31C63"/>
    <w:rsid w:val="00F31F32"/>
    <w:rsid w:val="00F321B2"/>
    <w:rsid w:val="00F32C58"/>
    <w:rsid w:val="00F32ED3"/>
    <w:rsid w:val="00F3409F"/>
    <w:rsid w:val="00F3479E"/>
    <w:rsid w:val="00F3480E"/>
    <w:rsid w:val="00F34AB2"/>
    <w:rsid w:val="00F34B5B"/>
    <w:rsid w:val="00F351BA"/>
    <w:rsid w:val="00F35C6D"/>
    <w:rsid w:val="00F35F8A"/>
    <w:rsid w:val="00F3681E"/>
    <w:rsid w:val="00F400F8"/>
    <w:rsid w:val="00F40150"/>
    <w:rsid w:val="00F4043E"/>
    <w:rsid w:val="00F4063F"/>
    <w:rsid w:val="00F408DE"/>
    <w:rsid w:val="00F4127E"/>
    <w:rsid w:val="00F41C0D"/>
    <w:rsid w:val="00F41FE4"/>
    <w:rsid w:val="00F420A3"/>
    <w:rsid w:val="00F423C3"/>
    <w:rsid w:val="00F428FD"/>
    <w:rsid w:val="00F42E56"/>
    <w:rsid w:val="00F43126"/>
    <w:rsid w:val="00F44D4D"/>
    <w:rsid w:val="00F44DC3"/>
    <w:rsid w:val="00F46EF4"/>
    <w:rsid w:val="00F47554"/>
    <w:rsid w:val="00F478FA"/>
    <w:rsid w:val="00F479EE"/>
    <w:rsid w:val="00F47A48"/>
    <w:rsid w:val="00F47B69"/>
    <w:rsid w:val="00F47D39"/>
    <w:rsid w:val="00F47F61"/>
    <w:rsid w:val="00F5030E"/>
    <w:rsid w:val="00F504E5"/>
    <w:rsid w:val="00F50EEC"/>
    <w:rsid w:val="00F51116"/>
    <w:rsid w:val="00F51318"/>
    <w:rsid w:val="00F5144B"/>
    <w:rsid w:val="00F51600"/>
    <w:rsid w:val="00F52698"/>
    <w:rsid w:val="00F527CA"/>
    <w:rsid w:val="00F5299B"/>
    <w:rsid w:val="00F52DB3"/>
    <w:rsid w:val="00F53113"/>
    <w:rsid w:val="00F534B1"/>
    <w:rsid w:val="00F5364E"/>
    <w:rsid w:val="00F5372F"/>
    <w:rsid w:val="00F5478B"/>
    <w:rsid w:val="00F55579"/>
    <w:rsid w:val="00F5558C"/>
    <w:rsid w:val="00F5595F"/>
    <w:rsid w:val="00F55B6E"/>
    <w:rsid w:val="00F56EF9"/>
    <w:rsid w:val="00F57065"/>
    <w:rsid w:val="00F572F2"/>
    <w:rsid w:val="00F57389"/>
    <w:rsid w:val="00F576FA"/>
    <w:rsid w:val="00F57D7D"/>
    <w:rsid w:val="00F57FD8"/>
    <w:rsid w:val="00F6057E"/>
    <w:rsid w:val="00F60B63"/>
    <w:rsid w:val="00F614F3"/>
    <w:rsid w:val="00F61B2A"/>
    <w:rsid w:val="00F62891"/>
    <w:rsid w:val="00F63023"/>
    <w:rsid w:val="00F631CE"/>
    <w:rsid w:val="00F63289"/>
    <w:rsid w:val="00F63650"/>
    <w:rsid w:val="00F6452A"/>
    <w:rsid w:val="00F64D46"/>
    <w:rsid w:val="00F65077"/>
    <w:rsid w:val="00F6515A"/>
    <w:rsid w:val="00F6542B"/>
    <w:rsid w:val="00F656AC"/>
    <w:rsid w:val="00F65CDA"/>
    <w:rsid w:val="00F67B1F"/>
    <w:rsid w:val="00F7074D"/>
    <w:rsid w:val="00F70A4B"/>
    <w:rsid w:val="00F70ADB"/>
    <w:rsid w:val="00F70FE9"/>
    <w:rsid w:val="00F71763"/>
    <w:rsid w:val="00F71979"/>
    <w:rsid w:val="00F71B28"/>
    <w:rsid w:val="00F723EB"/>
    <w:rsid w:val="00F72639"/>
    <w:rsid w:val="00F726BA"/>
    <w:rsid w:val="00F73511"/>
    <w:rsid w:val="00F73792"/>
    <w:rsid w:val="00F739BB"/>
    <w:rsid w:val="00F73A8D"/>
    <w:rsid w:val="00F73D7E"/>
    <w:rsid w:val="00F742FF"/>
    <w:rsid w:val="00F7440F"/>
    <w:rsid w:val="00F74A3D"/>
    <w:rsid w:val="00F74BA0"/>
    <w:rsid w:val="00F74D6D"/>
    <w:rsid w:val="00F75A94"/>
    <w:rsid w:val="00F75BE4"/>
    <w:rsid w:val="00F75E6A"/>
    <w:rsid w:val="00F769C1"/>
    <w:rsid w:val="00F76A1B"/>
    <w:rsid w:val="00F76EC2"/>
    <w:rsid w:val="00F77F9D"/>
    <w:rsid w:val="00F80568"/>
    <w:rsid w:val="00F80BA3"/>
    <w:rsid w:val="00F80EB4"/>
    <w:rsid w:val="00F80F43"/>
    <w:rsid w:val="00F81D4A"/>
    <w:rsid w:val="00F81F3B"/>
    <w:rsid w:val="00F82CB3"/>
    <w:rsid w:val="00F830AF"/>
    <w:rsid w:val="00F83AA3"/>
    <w:rsid w:val="00F83DD1"/>
    <w:rsid w:val="00F83E5C"/>
    <w:rsid w:val="00F84124"/>
    <w:rsid w:val="00F848DF"/>
    <w:rsid w:val="00F8492B"/>
    <w:rsid w:val="00F84994"/>
    <w:rsid w:val="00F84DBC"/>
    <w:rsid w:val="00F84FB1"/>
    <w:rsid w:val="00F8569B"/>
    <w:rsid w:val="00F85738"/>
    <w:rsid w:val="00F857F3"/>
    <w:rsid w:val="00F861BC"/>
    <w:rsid w:val="00F862D0"/>
    <w:rsid w:val="00F8761C"/>
    <w:rsid w:val="00F87682"/>
    <w:rsid w:val="00F87972"/>
    <w:rsid w:val="00F908EA"/>
    <w:rsid w:val="00F91CA4"/>
    <w:rsid w:val="00F91D5E"/>
    <w:rsid w:val="00F924AD"/>
    <w:rsid w:val="00F9353F"/>
    <w:rsid w:val="00F9356A"/>
    <w:rsid w:val="00F93D54"/>
    <w:rsid w:val="00F94111"/>
    <w:rsid w:val="00F94AD0"/>
    <w:rsid w:val="00F94C7A"/>
    <w:rsid w:val="00F94CE7"/>
    <w:rsid w:val="00F94D0C"/>
    <w:rsid w:val="00F951F8"/>
    <w:rsid w:val="00F95259"/>
    <w:rsid w:val="00F955CD"/>
    <w:rsid w:val="00F9575C"/>
    <w:rsid w:val="00F95B14"/>
    <w:rsid w:val="00F95C6B"/>
    <w:rsid w:val="00F96489"/>
    <w:rsid w:val="00F965FE"/>
    <w:rsid w:val="00F97DE7"/>
    <w:rsid w:val="00FA0241"/>
    <w:rsid w:val="00FA02FD"/>
    <w:rsid w:val="00FA0A9A"/>
    <w:rsid w:val="00FA0BBD"/>
    <w:rsid w:val="00FA170C"/>
    <w:rsid w:val="00FA1C20"/>
    <w:rsid w:val="00FA1D87"/>
    <w:rsid w:val="00FA1F0D"/>
    <w:rsid w:val="00FA238F"/>
    <w:rsid w:val="00FA2580"/>
    <w:rsid w:val="00FA32E1"/>
    <w:rsid w:val="00FA43B8"/>
    <w:rsid w:val="00FA4828"/>
    <w:rsid w:val="00FA5413"/>
    <w:rsid w:val="00FA627F"/>
    <w:rsid w:val="00FA678C"/>
    <w:rsid w:val="00FA6C3A"/>
    <w:rsid w:val="00FA71C3"/>
    <w:rsid w:val="00FB0815"/>
    <w:rsid w:val="00FB0960"/>
    <w:rsid w:val="00FB0B41"/>
    <w:rsid w:val="00FB0C62"/>
    <w:rsid w:val="00FB11A4"/>
    <w:rsid w:val="00FB28E0"/>
    <w:rsid w:val="00FB2AFD"/>
    <w:rsid w:val="00FB2BA1"/>
    <w:rsid w:val="00FB335F"/>
    <w:rsid w:val="00FB3ED2"/>
    <w:rsid w:val="00FB43DB"/>
    <w:rsid w:val="00FB4875"/>
    <w:rsid w:val="00FB4A80"/>
    <w:rsid w:val="00FB4B58"/>
    <w:rsid w:val="00FB4E7C"/>
    <w:rsid w:val="00FB572A"/>
    <w:rsid w:val="00FB5CA3"/>
    <w:rsid w:val="00FB6C0E"/>
    <w:rsid w:val="00FB7861"/>
    <w:rsid w:val="00FB7D0A"/>
    <w:rsid w:val="00FC0C41"/>
    <w:rsid w:val="00FC12A7"/>
    <w:rsid w:val="00FC1526"/>
    <w:rsid w:val="00FC16E8"/>
    <w:rsid w:val="00FC1FD6"/>
    <w:rsid w:val="00FC2E5F"/>
    <w:rsid w:val="00FC35FF"/>
    <w:rsid w:val="00FC3BBF"/>
    <w:rsid w:val="00FC45C7"/>
    <w:rsid w:val="00FC4BF6"/>
    <w:rsid w:val="00FC4EDB"/>
    <w:rsid w:val="00FC4FEF"/>
    <w:rsid w:val="00FC4FF0"/>
    <w:rsid w:val="00FC5493"/>
    <w:rsid w:val="00FC59C6"/>
    <w:rsid w:val="00FC5E96"/>
    <w:rsid w:val="00FC60D2"/>
    <w:rsid w:val="00FC644F"/>
    <w:rsid w:val="00FC650C"/>
    <w:rsid w:val="00FC6542"/>
    <w:rsid w:val="00FC6D4C"/>
    <w:rsid w:val="00FC720C"/>
    <w:rsid w:val="00FC7D3D"/>
    <w:rsid w:val="00FD1488"/>
    <w:rsid w:val="00FD1BBD"/>
    <w:rsid w:val="00FD1F5F"/>
    <w:rsid w:val="00FD201D"/>
    <w:rsid w:val="00FD2148"/>
    <w:rsid w:val="00FD2346"/>
    <w:rsid w:val="00FD2634"/>
    <w:rsid w:val="00FD2F65"/>
    <w:rsid w:val="00FD2FBD"/>
    <w:rsid w:val="00FD32C3"/>
    <w:rsid w:val="00FD373A"/>
    <w:rsid w:val="00FD4001"/>
    <w:rsid w:val="00FD4B5E"/>
    <w:rsid w:val="00FD516C"/>
    <w:rsid w:val="00FD520F"/>
    <w:rsid w:val="00FD5C39"/>
    <w:rsid w:val="00FD6185"/>
    <w:rsid w:val="00FD671A"/>
    <w:rsid w:val="00FD6E11"/>
    <w:rsid w:val="00FD72DA"/>
    <w:rsid w:val="00FD7FA8"/>
    <w:rsid w:val="00FE0036"/>
    <w:rsid w:val="00FE00F8"/>
    <w:rsid w:val="00FE1A52"/>
    <w:rsid w:val="00FE237C"/>
    <w:rsid w:val="00FE2894"/>
    <w:rsid w:val="00FE4089"/>
    <w:rsid w:val="00FE4707"/>
    <w:rsid w:val="00FE4810"/>
    <w:rsid w:val="00FE49ED"/>
    <w:rsid w:val="00FE4D12"/>
    <w:rsid w:val="00FE52F7"/>
    <w:rsid w:val="00FE57CE"/>
    <w:rsid w:val="00FE5BB1"/>
    <w:rsid w:val="00FE6535"/>
    <w:rsid w:val="00FE78E0"/>
    <w:rsid w:val="00FE7AA9"/>
    <w:rsid w:val="00FF05C3"/>
    <w:rsid w:val="00FF05D7"/>
    <w:rsid w:val="00FF0842"/>
    <w:rsid w:val="00FF0CF2"/>
    <w:rsid w:val="00FF21DC"/>
    <w:rsid w:val="00FF2B19"/>
    <w:rsid w:val="00FF3092"/>
    <w:rsid w:val="00FF3A1C"/>
    <w:rsid w:val="00FF3BBE"/>
    <w:rsid w:val="00FF5573"/>
    <w:rsid w:val="00FF597E"/>
    <w:rsid w:val="00FF5A43"/>
    <w:rsid w:val="00FF6B84"/>
    <w:rsid w:val="00FF6FA8"/>
    <w:rsid w:val="00FF7474"/>
    <w:rsid w:val="00FF7A38"/>
    <w:rsid w:val="00FF7B06"/>
    <w:rsid w:val="00FF7DD1"/>
    <w:rsid w:val="00FF7DD2"/>
    <w:rsid w:val="021F437D"/>
    <w:rsid w:val="02F75505"/>
    <w:rsid w:val="04464E11"/>
    <w:rsid w:val="04BD1834"/>
    <w:rsid w:val="04F46504"/>
    <w:rsid w:val="054C4919"/>
    <w:rsid w:val="076722DA"/>
    <w:rsid w:val="08257008"/>
    <w:rsid w:val="0864438A"/>
    <w:rsid w:val="0961283E"/>
    <w:rsid w:val="0CF86A90"/>
    <w:rsid w:val="0FF24331"/>
    <w:rsid w:val="104128C5"/>
    <w:rsid w:val="112D4376"/>
    <w:rsid w:val="13A71CC7"/>
    <w:rsid w:val="13CB7DE5"/>
    <w:rsid w:val="14362FEB"/>
    <w:rsid w:val="14A46328"/>
    <w:rsid w:val="14D641CF"/>
    <w:rsid w:val="15DD3818"/>
    <w:rsid w:val="16752E6B"/>
    <w:rsid w:val="178F7F00"/>
    <w:rsid w:val="18186751"/>
    <w:rsid w:val="18DA5459"/>
    <w:rsid w:val="1BAF5E86"/>
    <w:rsid w:val="1C5B54AB"/>
    <w:rsid w:val="1CE45834"/>
    <w:rsid w:val="1D166EF0"/>
    <w:rsid w:val="1D836423"/>
    <w:rsid w:val="1D8879FA"/>
    <w:rsid w:val="1E796F27"/>
    <w:rsid w:val="1F2D3E12"/>
    <w:rsid w:val="1F686556"/>
    <w:rsid w:val="1FCE38F8"/>
    <w:rsid w:val="222C2DF0"/>
    <w:rsid w:val="24A11823"/>
    <w:rsid w:val="26F22548"/>
    <w:rsid w:val="28231E9C"/>
    <w:rsid w:val="285A6FE2"/>
    <w:rsid w:val="28A22A29"/>
    <w:rsid w:val="29AE5437"/>
    <w:rsid w:val="2A595E26"/>
    <w:rsid w:val="2A9311BF"/>
    <w:rsid w:val="2A9605BB"/>
    <w:rsid w:val="2CE0169E"/>
    <w:rsid w:val="2D033D54"/>
    <w:rsid w:val="2E4E3666"/>
    <w:rsid w:val="2F2658EB"/>
    <w:rsid w:val="30686237"/>
    <w:rsid w:val="31B871A4"/>
    <w:rsid w:val="3271353A"/>
    <w:rsid w:val="342250C4"/>
    <w:rsid w:val="34362DB1"/>
    <w:rsid w:val="34E77E7D"/>
    <w:rsid w:val="35E221AD"/>
    <w:rsid w:val="37806142"/>
    <w:rsid w:val="3842411A"/>
    <w:rsid w:val="39BD18C9"/>
    <w:rsid w:val="3A5D28B5"/>
    <w:rsid w:val="3A742695"/>
    <w:rsid w:val="3A786F33"/>
    <w:rsid w:val="3C0E4FE6"/>
    <w:rsid w:val="3DB020A4"/>
    <w:rsid w:val="3E696657"/>
    <w:rsid w:val="3F2E15AC"/>
    <w:rsid w:val="400232BD"/>
    <w:rsid w:val="402A174D"/>
    <w:rsid w:val="41FA51E6"/>
    <w:rsid w:val="42AE47E6"/>
    <w:rsid w:val="448F0D33"/>
    <w:rsid w:val="450A680C"/>
    <w:rsid w:val="464343B4"/>
    <w:rsid w:val="46EF7E2B"/>
    <w:rsid w:val="47D531A7"/>
    <w:rsid w:val="4927324E"/>
    <w:rsid w:val="498354BC"/>
    <w:rsid w:val="4C21007B"/>
    <w:rsid w:val="4D221507"/>
    <w:rsid w:val="4E44315F"/>
    <w:rsid w:val="4FD71213"/>
    <w:rsid w:val="51FC1F78"/>
    <w:rsid w:val="548E2D86"/>
    <w:rsid w:val="56221956"/>
    <w:rsid w:val="58D838DD"/>
    <w:rsid w:val="5A66193C"/>
    <w:rsid w:val="5B114F29"/>
    <w:rsid w:val="5BAD46B7"/>
    <w:rsid w:val="5EA9635C"/>
    <w:rsid w:val="603436BC"/>
    <w:rsid w:val="630F2E89"/>
    <w:rsid w:val="642740D1"/>
    <w:rsid w:val="65085BF4"/>
    <w:rsid w:val="660A108A"/>
    <w:rsid w:val="66CA67EE"/>
    <w:rsid w:val="682313FA"/>
    <w:rsid w:val="68E71E02"/>
    <w:rsid w:val="69783B50"/>
    <w:rsid w:val="6C931B78"/>
    <w:rsid w:val="6CF33971"/>
    <w:rsid w:val="6D1C4EDD"/>
    <w:rsid w:val="6D4C793B"/>
    <w:rsid w:val="6DAD1A91"/>
    <w:rsid w:val="6DC01696"/>
    <w:rsid w:val="6EC26C0F"/>
    <w:rsid w:val="703A3E7A"/>
    <w:rsid w:val="70914652"/>
    <w:rsid w:val="70DE09E9"/>
    <w:rsid w:val="70E5502F"/>
    <w:rsid w:val="70FB3A11"/>
    <w:rsid w:val="725E38ED"/>
    <w:rsid w:val="73B44D12"/>
    <w:rsid w:val="74A418D2"/>
    <w:rsid w:val="76312C56"/>
    <w:rsid w:val="7E105F8D"/>
  </w:rsids>
  <m:mathPr>
    <m:mathFont m:val="Cambria Math"/>
    <m:brkBin m:val="before"/>
    <m:brkBinSub m:val="--"/>
    <m:smallFrac m:val="1"/>
    <m:dispDef/>
    <m:lMargin m:val="0"/>
    <m:rMargin m:val="0"/>
    <m:defJc m:val="centerGroup"/>
    <m:wrapIndent m:val="1440"/>
    <m:intLim m:val="subSup"/>
    <m:naryLim m:val="undOvr"/>
  </m:mathPr>
  <w:attachedSchema w:val="http://open.weibo.com/wb"/>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ind w:firstLine="374"/>
      <w:jc w:val="both"/>
    </w:pPr>
    <w:rPr>
      <w:rFonts w:ascii="宋体" w:hAnsi="宋体" w:eastAsia="宋体" w:cs="Times New Roman"/>
      <w:color w:val="000000"/>
      <w:kern w:val="2"/>
      <w:sz w:val="21"/>
      <w:szCs w:val="21"/>
      <w:lang w:val="en-US" w:eastAsia="zh-CN" w:bidi="ar-SA"/>
    </w:rPr>
  </w:style>
  <w:style w:type="paragraph" w:styleId="2">
    <w:name w:val="heading 1"/>
    <w:basedOn w:val="1"/>
    <w:next w:val="1"/>
    <w:qFormat/>
    <w:uiPriority w:val="0"/>
    <w:pPr>
      <w:numPr>
        <w:ilvl w:val="0"/>
        <w:numId w:val="1"/>
      </w:numPr>
      <w:tabs>
        <w:tab w:val="left" w:pos="360"/>
        <w:tab w:val="left" w:pos="540"/>
      </w:tabs>
      <w:ind w:right="560"/>
      <w:outlineLvl w:val="0"/>
    </w:pPr>
    <w:rPr>
      <w:b/>
      <w:bCs/>
      <w:sz w:val="32"/>
      <w:szCs w:val="32"/>
    </w:rPr>
  </w:style>
  <w:style w:type="paragraph" w:styleId="3">
    <w:name w:val="heading 2"/>
    <w:basedOn w:val="1"/>
    <w:next w:val="1"/>
    <w:qFormat/>
    <w:uiPriority w:val="0"/>
    <w:pPr>
      <w:keepNext/>
      <w:keepLines/>
      <w:tabs>
        <w:tab w:val="left" w:pos="540"/>
        <w:tab w:val="left" w:pos="3045"/>
        <w:tab w:val="left" w:pos="3402"/>
        <w:tab w:val="center" w:pos="4275"/>
      </w:tabs>
      <w:spacing w:line="480" w:lineRule="atLeast"/>
      <w:jc w:val="left"/>
      <w:outlineLvl w:val="1"/>
    </w:pPr>
    <w:rPr>
      <w:rFonts w:ascii="仿宋_GB2312" w:eastAsia="仿宋_GB2312" w:cs="宋体" w:hAnsiTheme="minorEastAsia"/>
      <w:b/>
      <w:color w:val="auto"/>
      <w:kern w:val="0"/>
      <w:sz w:val="28"/>
      <w:szCs w:val="28"/>
      <w:shd w:val="clear" w:color="auto" w:fill="FFFFFF"/>
    </w:rPr>
  </w:style>
  <w:style w:type="paragraph" w:styleId="4">
    <w:name w:val="heading 3"/>
    <w:basedOn w:val="1"/>
    <w:next w:val="1"/>
    <w:qFormat/>
    <w:uiPriority w:val="0"/>
    <w:pPr>
      <w:keepNext/>
      <w:keepLines/>
      <w:numPr>
        <w:ilvl w:val="2"/>
        <w:numId w:val="1"/>
      </w:numPr>
      <w:spacing w:before="260" w:after="260" w:line="416" w:lineRule="auto"/>
      <w:outlineLvl w:val="2"/>
    </w:pPr>
    <w:rPr>
      <w:sz w:val="26"/>
      <w:szCs w:val="26"/>
    </w:rPr>
  </w:style>
  <w:style w:type="paragraph" w:styleId="5">
    <w:name w:val="heading 4"/>
    <w:basedOn w:val="1"/>
    <w:next w:val="1"/>
    <w:qFormat/>
    <w:uiPriority w:val="0"/>
    <w:pPr>
      <w:keepNext/>
      <w:keepLines/>
      <w:numPr>
        <w:ilvl w:val="3"/>
        <w:numId w:val="1"/>
      </w:numPr>
      <w:spacing w:before="280" w:after="290" w:line="376" w:lineRule="auto"/>
      <w:outlineLvl w:val="3"/>
    </w:pPr>
    <w:rPr>
      <w:sz w:val="28"/>
      <w:szCs w:val="28"/>
    </w:rPr>
  </w:style>
  <w:style w:type="paragraph" w:styleId="6">
    <w:name w:val="heading 5"/>
    <w:basedOn w:val="1"/>
    <w:next w:val="1"/>
    <w:qFormat/>
    <w:uiPriority w:val="0"/>
    <w:pPr>
      <w:keepNext/>
      <w:keepLines/>
      <w:numPr>
        <w:ilvl w:val="4"/>
        <w:numId w:val="1"/>
      </w:numPr>
      <w:spacing w:before="280" w:after="290" w:line="376" w:lineRule="auto"/>
      <w:outlineLvl w:val="4"/>
    </w:pPr>
    <w:rPr>
      <w:sz w:val="26"/>
      <w:szCs w:val="26"/>
    </w:rPr>
  </w:style>
  <w:style w:type="paragraph" w:styleId="7">
    <w:name w:val="heading 6"/>
    <w:basedOn w:val="1"/>
    <w:next w:val="1"/>
    <w:qFormat/>
    <w:uiPriority w:val="0"/>
    <w:pPr>
      <w:keepNext/>
      <w:keepLines/>
      <w:numPr>
        <w:ilvl w:val="5"/>
        <w:numId w:val="1"/>
      </w:numPr>
      <w:spacing w:before="240" w:after="64" w:line="320" w:lineRule="auto"/>
      <w:outlineLvl w:val="5"/>
    </w:pPr>
    <w:rPr>
      <w:sz w:val="22"/>
      <w:szCs w:val="22"/>
    </w:rPr>
  </w:style>
  <w:style w:type="character" w:default="1" w:styleId="22">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8">
    <w:name w:val="annotation subject"/>
    <w:basedOn w:val="9"/>
    <w:next w:val="9"/>
    <w:link w:val="100"/>
    <w:qFormat/>
    <w:uiPriority w:val="0"/>
    <w:rPr>
      <w:b/>
      <w:bCs/>
    </w:rPr>
  </w:style>
  <w:style w:type="paragraph" w:styleId="9">
    <w:name w:val="annotation text"/>
    <w:basedOn w:val="1"/>
    <w:link w:val="99"/>
    <w:qFormat/>
    <w:uiPriority w:val="0"/>
    <w:pPr>
      <w:jc w:val="left"/>
    </w:pPr>
  </w:style>
  <w:style w:type="paragraph" w:styleId="10">
    <w:name w:val="Document Map"/>
    <w:basedOn w:val="1"/>
    <w:semiHidden/>
    <w:qFormat/>
    <w:uiPriority w:val="0"/>
    <w:pPr>
      <w:shd w:val="clear" w:color="auto" w:fill="000080"/>
    </w:pPr>
  </w:style>
  <w:style w:type="paragraph" w:styleId="11">
    <w:name w:val="toc 3"/>
    <w:basedOn w:val="1"/>
    <w:next w:val="1"/>
    <w:semiHidden/>
    <w:qFormat/>
    <w:uiPriority w:val="0"/>
    <w:pPr>
      <w:ind w:left="840" w:leftChars="400"/>
    </w:pPr>
  </w:style>
  <w:style w:type="paragraph" w:styleId="12">
    <w:name w:val="Plain Text"/>
    <w:basedOn w:val="1"/>
    <w:qFormat/>
    <w:uiPriority w:val="0"/>
    <w:pPr>
      <w:widowControl/>
      <w:spacing w:before="100" w:beforeAutospacing="1" w:after="100" w:afterAutospacing="1" w:line="360" w:lineRule="atLeast"/>
      <w:jc w:val="left"/>
    </w:pPr>
    <w:rPr>
      <w:rFonts w:cs="宋体"/>
      <w:kern w:val="0"/>
    </w:rPr>
  </w:style>
  <w:style w:type="paragraph" w:styleId="13">
    <w:name w:val="Date"/>
    <w:basedOn w:val="1"/>
    <w:next w:val="1"/>
    <w:qFormat/>
    <w:uiPriority w:val="0"/>
    <w:pPr>
      <w:ind w:left="100" w:leftChars="2500"/>
    </w:pPr>
  </w:style>
  <w:style w:type="paragraph" w:styleId="14">
    <w:name w:val="Balloon Text"/>
    <w:basedOn w:val="1"/>
    <w:semiHidden/>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link w:val="96"/>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tabs>
        <w:tab w:val="left" w:pos="1255"/>
        <w:tab w:val="right" w:leader="dot" w:pos="8812"/>
      </w:tabs>
      <w:spacing w:line="480" w:lineRule="auto"/>
    </w:pPr>
  </w:style>
  <w:style w:type="paragraph" w:styleId="18">
    <w:name w:val="toc 2"/>
    <w:basedOn w:val="1"/>
    <w:next w:val="1"/>
    <w:qFormat/>
    <w:uiPriority w:val="39"/>
    <w:pPr>
      <w:tabs>
        <w:tab w:val="left" w:pos="865"/>
        <w:tab w:val="right" w:leader="dot" w:pos="8812"/>
      </w:tabs>
      <w:spacing w:line="300" w:lineRule="auto"/>
    </w:pPr>
  </w:style>
  <w:style w:type="paragraph" w:styleId="1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cs="宋体"/>
      <w:kern w:val="0"/>
      <w:sz w:val="24"/>
    </w:rPr>
  </w:style>
  <w:style w:type="paragraph" w:styleId="20">
    <w:name w:val="Normal (Web)"/>
    <w:basedOn w:val="1"/>
    <w:qFormat/>
    <w:uiPriority w:val="99"/>
    <w:pPr>
      <w:widowControl/>
      <w:shd w:val="clear" w:color="auto" w:fill="FFFFFF"/>
      <w:spacing w:before="230" w:after="230" w:line="352" w:lineRule="atLeast"/>
      <w:jc w:val="left"/>
    </w:pPr>
    <w:rPr>
      <w:rFonts w:ascii="仿宋_GB2312" w:hAnsi="微软雅黑" w:eastAsia="仿宋_GB2312"/>
      <w:color w:val="333333"/>
      <w:kern w:val="0"/>
      <w:sz w:val="28"/>
      <w:szCs w:val="28"/>
    </w:rPr>
  </w:style>
  <w:style w:type="paragraph" w:styleId="21">
    <w:name w:val="Title"/>
    <w:basedOn w:val="1"/>
    <w:next w:val="1"/>
    <w:link w:val="65"/>
    <w:qFormat/>
    <w:uiPriority w:val="0"/>
    <w:pPr>
      <w:spacing w:before="240" w:after="60"/>
      <w:jc w:val="center"/>
      <w:outlineLvl w:val="0"/>
    </w:pPr>
    <w:rPr>
      <w:rFonts w:ascii="Cambria" w:hAnsi="Cambria"/>
      <w:b/>
      <w:bCs/>
      <w:sz w:val="32"/>
      <w:szCs w:val="32"/>
    </w:rPr>
  </w:style>
  <w:style w:type="character" w:styleId="23">
    <w:name w:val="Strong"/>
    <w:qFormat/>
    <w:uiPriority w:val="22"/>
    <w:rPr>
      <w:b/>
      <w:bCs/>
    </w:rPr>
  </w:style>
  <w:style w:type="character" w:styleId="24">
    <w:name w:val="page number"/>
    <w:basedOn w:val="22"/>
    <w:qFormat/>
    <w:uiPriority w:val="0"/>
  </w:style>
  <w:style w:type="character" w:styleId="25">
    <w:name w:val="FollowedHyperlink"/>
    <w:qFormat/>
    <w:uiPriority w:val="0"/>
    <w:rPr>
      <w:color w:val="999966"/>
      <w:u w:val="single"/>
    </w:rPr>
  </w:style>
  <w:style w:type="character" w:styleId="26">
    <w:name w:val="Emphasis"/>
    <w:basedOn w:val="22"/>
    <w:qFormat/>
    <w:uiPriority w:val="20"/>
    <w:rPr>
      <w:i/>
      <w:iCs/>
    </w:rPr>
  </w:style>
  <w:style w:type="character" w:styleId="27">
    <w:name w:val="Hyperlink"/>
    <w:qFormat/>
    <w:uiPriority w:val="99"/>
    <w:rPr>
      <w:rFonts w:hint="default"/>
      <w:color w:val="CC9933"/>
      <w:sz w:val="20"/>
      <w:szCs w:val="20"/>
      <w:u w:val="none"/>
    </w:rPr>
  </w:style>
  <w:style w:type="character" w:styleId="28">
    <w:name w:val="annotation reference"/>
    <w:basedOn w:val="22"/>
    <w:qFormat/>
    <w:uiPriority w:val="0"/>
    <w:rPr>
      <w:sz w:val="21"/>
      <w:szCs w:val="21"/>
    </w:r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31">
    <w:name w:val="Table Theme"/>
    <w:basedOn w:val="29"/>
    <w:qFormat/>
    <w:uiPriority w:val="0"/>
    <w:pPr>
      <w:widowControl w:val="0"/>
      <w:jc w:val="both"/>
    </w:pPr>
    <w:tblPr>
      <w:tblBorders>
        <w:top w:val="single" w:color="CC9933" w:sz="4" w:space="0"/>
        <w:left w:val="single" w:color="CC9933" w:sz="4" w:space="0"/>
        <w:bottom w:val="single" w:color="CC9933" w:sz="4" w:space="0"/>
        <w:right w:val="single" w:color="CC9933" w:sz="4" w:space="0"/>
        <w:insideH w:val="single" w:color="CC9933" w:sz="4" w:space="0"/>
        <w:insideV w:val="single" w:color="CC9933" w:sz="4" w:space="0"/>
      </w:tblBorders>
      <w:tblLayout w:type="fixed"/>
      <w:tblCellMar>
        <w:top w:w="0" w:type="dxa"/>
        <w:left w:w="108" w:type="dxa"/>
        <w:bottom w:w="0" w:type="dxa"/>
        <w:right w:w="108" w:type="dxa"/>
      </w:tblCellMar>
    </w:tblPr>
  </w:style>
  <w:style w:type="character" w:customStyle="1" w:styleId="32">
    <w:name w:val="ccwheading021"/>
    <w:qFormat/>
    <w:uiPriority w:val="0"/>
    <w:rPr>
      <w:b/>
      <w:bCs/>
      <w:color w:val="007ECE"/>
      <w:spacing w:val="540"/>
      <w:sz w:val="36"/>
      <w:szCs w:val="36"/>
    </w:rPr>
  </w:style>
  <w:style w:type="paragraph" w:customStyle="1" w:styleId="33">
    <w:name w:val="a14"/>
    <w:basedOn w:val="1"/>
    <w:qFormat/>
    <w:uiPriority w:val="0"/>
    <w:pPr>
      <w:widowControl/>
      <w:spacing w:before="100" w:beforeAutospacing="1" w:after="100" w:afterAutospacing="1" w:line="300" w:lineRule="atLeast"/>
      <w:ind w:firstLine="375"/>
      <w:jc w:val="left"/>
    </w:pPr>
    <w:rPr>
      <w:kern w:val="0"/>
    </w:rPr>
  </w:style>
  <w:style w:type="paragraph" w:customStyle="1" w:styleId="34">
    <w:name w:val="article"/>
    <w:basedOn w:val="1"/>
    <w:qFormat/>
    <w:uiPriority w:val="0"/>
    <w:pPr>
      <w:widowControl/>
      <w:spacing w:before="100" w:beforeAutospacing="1" w:after="100" w:afterAutospacing="1"/>
      <w:jc w:val="left"/>
    </w:pPr>
    <w:rPr>
      <w:kern w:val="0"/>
      <w:sz w:val="24"/>
    </w:rPr>
  </w:style>
  <w:style w:type="character" w:customStyle="1" w:styleId="35">
    <w:name w:val="content1"/>
    <w:qFormat/>
    <w:uiPriority w:val="0"/>
    <w:rPr>
      <w:rFonts w:hint="default"/>
      <w:color w:val="000000"/>
      <w:spacing w:val="300"/>
      <w:sz w:val="22"/>
      <w:szCs w:val="22"/>
      <w:u w:val="none"/>
    </w:rPr>
  </w:style>
  <w:style w:type="character" w:customStyle="1" w:styleId="36">
    <w:name w:val="style5"/>
    <w:basedOn w:val="22"/>
    <w:qFormat/>
    <w:uiPriority w:val="0"/>
  </w:style>
  <w:style w:type="character" w:customStyle="1" w:styleId="37">
    <w:name w:val="news-title1"/>
    <w:qFormat/>
    <w:uiPriority w:val="0"/>
    <w:rPr>
      <w:sz w:val="24"/>
      <w:szCs w:val="24"/>
    </w:rPr>
  </w:style>
  <w:style w:type="character" w:customStyle="1" w:styleId="38">
    <w:name w:val="news-121"/>
    <w:qFormat/>
    <w:uiPriority w:val="0"/>
    <w:rPr>
      <w:color w:val="000000"/>
      <w:sz w:val="20"/>
      <w:szCs w:val="20"/>
    </w:rPr>
  </w:style>
  <w:style w:type="character" w:customStyle="1" w:styleId="39">
    <w:name w:val="span21"/>
    <w:qFormat/>
    <w:uiPriority w:val="0"/>
    <w:rPr>
      <w:color w:val="333333"/>
      <w:sz w:val="18"/>
      <w:szCs w:val="18"/>
    </w:rPr>
  </w:style>
  <w:style w:type="paragraph" w:customStyle="1" w:styleId="40">
    <w:name w:val="subsectitle"/>
    <w:basedOn w:val="1"/>
    <w:qFormat/>
    <w:uiPriority w:val="0"/>
    <w:pPr>
      <w:widowControl/>
      <w:spacing w:before="100" w:beforeAutospacing="1" w:after="100" w:afterAutospacing="1" w:line="336" w:lineRule="auto"/>
      <w:jc w:val="left"/>
    </w:pPr>
    <w:rPr>
      <w:rFonts w:ascii="Arial" w:hAnsi="Arial" w:cs="Arial"/>
      <w:b/>
      <w:bCs/>
      <w:color w:val="990000"/>
      <w:kern w:val="0"/>
    </w:rPr>
  </w:style>
  <w:style w:type="character" w:customStyle="1" w:styleId="41">
    <w:name w:val="style41"/>
    <w:qFormat/>
    <w:uiPriority w:val="0"/>
    <w:rPr>
      <w:b/>
      <w:bCs/>
      <w:color w:val="FFFFFF"/>
      <w:sz w:val="187"/>
      <w:szCs w:val="187"/>
    </w:rPr>
  </w:style>
  <w:style w:type="character" w:customStyle="1" w:styleId="42">
    <w:name w:val="style141"/>
    <w:qFormat/>
    <w:uiPriority w:val="0"/>
    <w:rPr>
      <w:b/>
      <w:bCs/>
      <w:color w:val="FF3300"/>
      <w:sz w:val="27"/>
      <w:szCs w:val="27"/>
    </w:rPr>
  </w:style>
  <w:style w:type="paragraph" w:customStyle="1" w:styleId="43">
    <w:name w:val="title"/>
    <w:basedOn w:val="1"/>
    <w:qFormat/>
    <w:uiPriority w:val="0"/>
    <w:pPr>
      <w:widowControl/>
      <w:spacing w:before="100" w:beforeAutospacing="1" w:after="100" w:afterAutospacing="1" w:line="360" w:lineRule="auto"/>
      <w:jc w:val="left"/>
    </w:pPr>
    <w:rPr>
      <w:rFonts w:ascii="ˎ̥" w:hAnsi="ˎ̥" w:cs="宋体"/>
      <w:b/>
      <w:bCs/>
      <w:kern w:val="0"/>
      <w:sz w:val="24"/>
    </w:rPr>
  </w:style>
  <w:style w:type="character" w:customStyle="1" w:styleId="44">
    <w:name w:val="blueheading1"/>
    <w:qFormat/>
    <w:uiPriority w:val="0"/>
    <w:rPr>
      <w:b/>
      <w:bCs/>
      <w:color w:val="000066"/>
      <w:sz w:val="21"/>
      <w:szCs w:val="21"/>
    </w:rPr>
  </w:style>
  <w:style w:type="character" w:customStyle="1" w:styleId="45">
    <w:name w:val="red1"/>
    <w:qFormat/>
    <w:uiPriority w:val="0"/>
    <w:rPr>
      <w:rFonts w:hint="default" w:ascii="Tahoma" w:hAnsi="Tahoma" w:cs="Tahoma"/>
      <w:b/>
      <w:bCs/>
      <w:color w:val="990000"/>
      <w:sz w:val="18"/>
      <w:szCs w:val="18"/>
    </w:rPr>
  </w:style>
  <w:style w:type="character" w:customStyle="1" w:styleId="46">
    <w:name w:val="txt1"/>
    <w:qFormat/>
    <w:uiPriority w:val="0"/>
    <w:rPr>
      <w:rFonts w:hint="default" w:ascii="ˎ̥" w:hAnsi="ˎ̥"/>
      <w:sz w:val="21"/>
      <w:szCs w:val="21"/>
    </w:rPr>
  </w:style>
  <w:style w:type="paragraph" w:customStyle="1" w:styleId="47">
    <w:name w:val="Char Char Char Char Char Char Char"/>
    <w:basedOn w:val="1"/>
    <w:qFormat/>
    <w:uiPriority w:val="0"/>
    <w:pPr>
      <w:widowControl/>
      <w:snapToGrid w:val="0"/>
      <w:spacing w:line="240" w:lineRule="exact"/>
      <w:jc w:val="left"/>
    </w:pPr>
    <w:rPr>
      <w:rFonts w:ascii="Verdana" w:hAnsi="Verdana"/>
      <w:color w:val="auto"/>
      <w:kern w:val="0"/>
      <w:sz w:val="20"/>
      <w:szCs w:val="20"/>
      <w:lang w:eastAsia="en-US"/>
    </w:rPr>
  </w:style>
  <w:style w:type="character" w:customStyle="1" w:styleId="48">
    <w:name w:val="style11"/>
    <w:qFormat/>
    <w:uiPriority w:val="0"/>
    <w:rPr>
      <w:b/>
      <w:bCs/>
      <w:sz w:val="24"/>
      <w:szCs w:val="24"/>
    </w:rPr>
  </w:style>
  <w:style w:type="character" w:customStyle="1" w:styleId="49">
    <w:name w:val="bt11"/>
    <w:basedOn w:val="22"/>
    <w:qFormat/>
    <w:uiPriority w:val="0"/>
  </w:style>
  <w:style w:type="paragraph" w:customStyle="1" w:styleId="50">
    <w:name w:val="newtext"/>
    <w:basedOn w:val="1"/>
    <w:qFormat/>
    <w:uiPriority w:val="0"/>
    <w:pPr>
      <w:widowControl/>
      <w:spacing w:before="100" w:beforeAutospacing="1" w:after="100" w:afterAutospacing="1" w:line="360" w:lineRule="atLeast"/>
      <w:jc w:val="left"/>
    </w:pPr>
    <w:rPr>
      <w:rFonts w:cs="宋体"/>
      <w:color w:val="auto"/>
      <w:kern w:val="0"/>
    </w:rPr>
  </w:style>
  <w:style w:type="paragraph" w:customStyle="1" w:styleId="51">
    <w:name w:val="f14"/>
    <w:basedOn w:val="1"/>
    <w:qFormat/>
    <w:uiPriority w:val="0"/>
    <w:pPr>
      <w:widowControl/>
      <w:spacing w:before="100" w:beforeAutospacing="1" w:after="100" w:afterAutospacing="1"/>
      <w:jc w:val="left"/>
    </w:pPr>
    <w:rPr>
      <w:rFonts w:cs="宋体"/>
      <w:color w:val="auto"/>
      <w:kern w:val="0"/>
      <w:sz w:val="18"/>
      <w:szCs w:val="18"/>
    </w:rPr>
  </w:style>
  <w:style w:type="character" w:customStyle="1" w:styleId="52">
    <w:name w:val="dahei1"/>
    <w:qFormat/>
    <w:uiPriority w:val="0"/>
    <w:rPr>
      <w:b/>
      <w:bCs/>
      <w:color w:val="000000"/>
      <w:sz w:val="28"/>
      <w:szCs w:val="28"/>
      <w:u w:val="none"/>
    </w:rPr>
  </w:style>
  <w:style w:type="character" w:customStyle="1" w:styleId="53">
    <w:name w:val="txt4"/>
    <w:basedOn w:val="22"/>
    <w:qFormat/>
    <w:uiPriority w:val="0"/>
  </w:style>
  <w:style w:type="character" w:customStyle="1" w:styleId="54">
    <w:name w:val="font_red1"/>
    <w:qFormat/>
    <w:uiPriority w:val="0"/>
    <w:rPr>
      <w:color w:val="CC0000"/>
    </w:rPr>
  </w:style>
  <w:style w:type="character" w:customStyle="1" w:styleId="55">
    <w:name w:val="font_sred1"/>
    <w:qFormat/>
    <w:uiPriority w:val="0"/>
    <w:rPr>
      <w:color w:val="CC0000"/>
    </w:rPr>
  </w:style>
  <w:style w:type="character" w:customStyle="1" w:styleId="56">
    <w:name w:val="a14c"/>
    <w:basedOn w:val="22"/>
    <w:qFormat/>
    <w:uiPriority w:val="0"/>
  </w:style>
  <w:style w:type="character" w:customStyle="1" w:styleId="57">
    <w:name w:val="style181"/>
    <w:qFormat/>
    <w:uiPriority w:val="0"/>
    <w:rPr>
      <w:color w:val="660000"/>
    </w:rPr>
  </w:style>
  <w:style w:type="character" w:customStyle="1" w:styleId="58">
    <w:name w:val="b181"/>
    <w:qFormat/>
    <w:uiPriority w:val="0"/>
    <w:rPr>
      <w:b/>
      <w:bCs/>
      <w:sz w:val="27"/>
      <w:szCs w:val="27"/>
    </w:rPr>
  </w:style>
  <w:style w:type="character" w:customStyle="1" w:styleId="59">
    <w:name w:val="short_text1"/>
    <w:qFormat/>
    <w:uiPriority w:val="0"/>
    <w:rPr>
      <w:sz w:val="29"/>
      <w:szCs w:val="29"/>
    </w:rPr>
  </w:style>
  <w:style w:type="paragraph" w:customStyle="1" w:styleId="60">
    <w:name w:val="无间隔1"/>
    <w:link w:val="61"/>
    <w:qFormat/>
    <w:uiPriority w:val="1"/>
    <w:pPr>
      <w:spacing w:line="240" w:lineRule="atLeast"/>
      <w:ind w:firstLine="374"/>
    </w:pPr>
    <w:rPr>
      <w:rFonts w:ascii="Calibri" w:hAnsi="Calibri" w:eastAsia="宋体" w:cs="Times New Roman"/>
      <w:sz w:val="22"/>
      <w:szCs w:val="22"/>
      <w:lang w:val="en-US" w:eastAsia="zh-CN" w:bidi="ar-SA"/>
    </w:rPr>
  </w:style>
  <w:style w:type="character" w:customStyle="1" w:styleId="61">
    <w:name w:val="无间隔 Char"/>
    <w:link w:val="60"/>
    <w:qFormat/>
    <w:uiPriority w:val="1"/>
    <w:rPr>
      <w:rFonts w:ascii="Calibri" w:hAnsi="Calibri"/>
      <w:sz w:val="22"/>
      <w:szCs w:val="22"/>
      <w:lang w:val="en-US" w:eastAsia="zh-CN" w:bidi="ar-SA"/>
    </w:rPr>
  </w:style>
  <w:style w:type="character" w:customStyle="1" w:styleId="62">
    <w:name w:val="apple-style-span"/>
    <w:basedOn w:val="22"/>
    <w:qFormat/>
    <w:uiPriority w:val="0"/>
  </w:style>
  <w:style w:type="character" w:customStyle="1" w:styleId="63">
    <w:name w:val="img_descr2"/>
    <w:basedOn w:val="22"/>
    <w:qFormat/>
    <w:uiPriority w:val="0"/>
  </w:style>
  <w:style w:type="paragraph" w:customStyle="1" w:styleId="64">
    <w:name w:val="列出段落1"/>
    <w:basedOn w:val="1"/>
    <w:qFormat/>
    <w:uiPriority w:val="34"/>
    <w:pPr>
      <w:ind w:firstLine="420" w:firstLineChars="200"/>
    </w:pPr>
  </w:style>
  <w:style w:type="character" w:customStyle="1" w:styleId="65">
    <w:name w:val="标题 Char"/>
    <w:basedOn w:val="22"/>
    <w:link w:val="21"/>
    <w:qFormat/>
    <w:uiPriority w:val="0"/>
    <w:rPr>
      <w:rFonts w:ascii="Cambria" w:hAnsi="Cambria" w:cs="Times New Roman"/>
      <w:b/>
      <w:bCs/>
      <w:color w:val="000000"/>
      <w:kern w:val="2"/>
      <w:sz w:val="32"/>
      <w:szCs w:val="32"/>
    </w:rPr>
  </w:style>
  <w:style w:type="character" w:customStyle="1" w:styleId="66">
    <w:name w:val="blk_video_news1"/>
    <w:basedOn w:val="22"/>
    <w:qFormat/>
    <w:uiPriority w:val="0"/>
    <w:rPr>
      <w:shd w:val="clear" w:color="auto" w:fill="EEEEEE"/>
    </w:rPr>
  </w:style>
  <w:style w:type="character" w:customStyle="1" w:styleId="67">
    <w:name w:val="video_title2"/>
    <w:basedOn w:val="22"/>
    <w:qFormat/>
    <w:uiPriority w:val="0"/>
    <w:rPr>
      <w:color w:val="B60C0C"/>
      <w:sz w:val="18"/>
      <w:szCs w:val="18"/>
    </w:rPr>
  </w:style>
  <w:style w:type="character" w:customStyle="1" w:styleId="68">
    <w:name w:val="video_source2"/>
    <w:basedOn w:val="22"/>
    <w:qFormat/>
    <w:uiPriority w:val="0"/>
    <w:rPr>
      <w:color w:val="929292"/>
      <w:sz w:val="18"/>
      <w:szCs w:val="18"/>
    </w:rPr>
  </w:style>
  <w:style w:type="character" w:customStyle="1" w:styleId="69">
    <w:name w:val="othercontent_01"/>
    <w:basedOn w:val="22"/>
    <w:qFormat/>
    <w:uiPriority w:val="0"/>
  </w:style>
  <w:style w:type="character" w:customStyle="1" w:styleId="70">
    <w:name w:val="apple-converted-space"/>
    <w:basedOn w:val="22"/>
    <w:qFormat/>
    <w:uiPriority w:val="0"/>
  </w:style>
  <w:style w:type="character" w:customStyle="1" w:styleId="71">
    <w:name w:val="keyword"/>
    <w:basedOn w:val="22"/>
    <w:qFormat/>
    <w:uiPriority w:val="0"/>
  </w:style>
  <w:style w:type="character" w:customStyle="1" w:styleId="72">
    <w:name w:val="xuxian"/>
    <w:basedOn w:val="22"/>
    <w:qFormat/>
    <w:uiPriority w:val="0"/>
  </w:style>
  <w:style w:type="paragraph" w:customStyle="1" w:styleId="73">
    <w:name w:val="fz14"/>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74">
    <w:name w:val="ifenglogo"/>
    <w:basedOn w:val="22"/>
    <w:qFormat/>
    <w:uiPriority w:val="0"/>
  </w:style>
  <w:style w:type="paragraph" w:customStyle="1" w:styleId="75">
    <w:name w:val="样式1"/>
    <w:basedOn w:val="1"/>
    <w:link w:val="76"/>
    <w:qFormat/>
    <w:uiPriority w:val="0"/>
    <w:pPr>
      <w:widowControl/>
      <w:spacing w:line="306" w:lineRule="atLeast"/>
      <w:jc w:val="left"/>
    </w:pPr>
    <w:rPr>
      <w:rFonts w:ascii="微软雅黑" w:hAnsi="微软雅黑" w:cs="宋体"/>
      <w:color w:val="333333"/>
      <w:kern w:val="0"/>
      <w:sz w:val="18"/>
      <w:szCs w:val="18"/>
    </w:rPr>
  </w:style>
  <w:style w:type="character" w:customStyle="1" w:styleId="76">
    <w:name w:val="样式1 Char"/>
    <w:basedOn w:val="22"/>
    <w:link w:val="75"/>
    <w:qFormat/>
    <w:uiPriority w:val="0"/>
    <w:rPr>
      <w:rFonts w:ascii="微软雅黑" w:hAnsi="微软雅黑" w:cs="宋体"/>
      <w:color w:val="333333"/>
      <w:sz w:val="18"/>
      <w:szCs w:val="18"/>
    </w:rPr>
  </w:style>
  <w:style w:type="paragraph" w:customStyle="1" w:styleId="77">
    <w:name w:val="样式2"/>
    <w:basedOn w:val="1"/>
    <w:link w:val="78"/>
    <w:qFormat/>
    <w:uiPriority w:val="0"/>
    <w:pPr>
      <w:widowControl/>
      <w:spacing w:line="502" w:lineRule="atLeast"/>
      <w:ind w:left="251" w:firstLine="480"/>
      <w:jc w:val="left"/>
    </w:pPr>
    <w:rPr>
      <w:rFonts w:ascii="Arial Unicode MS" w:hAnsi="Arial Unicode MS" w:eastAsia="Arial Unicode MS" w:cs="Arial Unicode MS"/>
      <w:sz w:val="28"/>
      <w:szCs w:val="28"/>
    </w:rPr>
  </w:style>
  <w:style w:type="character" w:customStyle="1" w:styleId="78">
    <w:name w:val="样式2 Char"/>
    <w:basedOn w:val="22"/>
    <w:link w:val="77"/>
    <w:qFormat/>
    <w:uiPriority w:val="0"/>
    <w:rPr>
      <w:rFonts w:ascii="Arial Unicode MS" w:hAnsi="Arial Unicode MS" w:eastAsia="Arial Unicode MS" w:cs="Arial Unicode MS"/>
      <w:color w:val="000000"/>
      <w:kern w:val="2"/>
      <w:sz w:val="28"/>
      <w:szCs w:val="28"/>
    </w:rPr>
  </w:style>
  <w:style w:type="paragraph" w:customStyle="1" w:styleId="79">
    <w:name w:val="明显引用1"/>
    <w:basedOn w:val="1"/>
    <w:next w:val="1"/>
    <w:link w:val="8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80">
    <w:name w:val="明显引用 Char"/>
    <w:basedOn w:val="22"/>
    <w:link w:val="79"/>
    <w:qFormat/>
    <w:uiPriority w:val="30"/>
    <w:rPr>
      <w:rFonts w:ascii="宋体" w:hAnsi="宋体"/>
      <w:b/>
      <w:bCs/>
      <w:i/>
      <w:iCs/>
      <w:color w:val="4F81BD" w:themeColor="accent1"/>
      <w:kern w:val="2"/>
      <w:sz w:val="21"/>
      <w:szCs w:val="21"/>
      <w14:textFill>
        <w14:solidFill>
          <w14:schemeClr w14:val="accent1"/>
        </w14:solidFill>
      </w14:textFill>
    </w:rPr>
  </w:style>
  <w:style w:type="character" w:customStyle="1" w:styleId="81">
    <w:name w:val="rich_media_meta1"/>
    <w:basedOn w:val="22"/>
    <w:qFormat/>
    <w:uiPriority w:val="0"/>
    <w:rPr>
      <w:sz w:val="25"/>
      <w:szCs w:val="25"/>
    </w:rPr>
  </w:style>
  <w:style w:type="character" w:customStyle="1" w:styleId="82">
    <w:name w:val="tt4"/>
    <w:basedOn w:val="22"/>
    <w:qFormat/>
    <w:uiPriority w:val="0"/>
    <w:rPr>
      <w:rFonts w:hint="eastAsia" w:ascii="宋体" w:hAnsi="宋体" w:eastAsia="宋体"/>
    </w:rPr>
  </w:style>
  <w:style w:type="character" w:customStyle="1" w:styleId="83">
    <w:name w:val="gray2"/>
    <w:basedOn w:val="22"/>
    <w:qFormat/>
    <w:uiPriority w:val="0"/>
    <w:rPr>
      <w:color w:val="333333"/>
    </w:rPr>
  </w:style>
  <w:style w:type="character" w:customStyle="1" w:styleId="84">
    <w:name w:val="red4"/>
    <w:basedOn w:val="22"/>
    <w:qFormat/>
    <w:uiPriority w:val="0"/>
    <w:rPr>
      <w:color w:val="FF0000"/>
    </w:rPr>
  </w:style>
  <w:style w:type="character" w:customStyle="1" w:styleId="85">
    <w:name w:val="green2"/>
    <w:basedOn w:val="22"/>
    <w:qFormat/>
    <w:uiPriority w:val="0"/>
    <w:rPr>
      <w:color w:val="009900"/>
    </w:rPr>
  </w:style>
  <w:style w:type="paragraph" w:customStyle="1" w:styleId="86">
    <w:name w:val="tn-powered-by-xiumi"/>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87">
    <w:name w:val="pictext"/>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88">
    <w:name w:val="px14"/>
    <w:basedOn w:val="22"/>
    <w:qFormat/>
    <w:uiPriority w:val="0"/>
  </w:style>
  <w:style w:type="paragraph" w:customStyle="1" w:styleId="89">
    <w:name w:val="editorn"/>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0">
    <w:name w:val="pagebreak1"/>
    <w:basedOn w:val="1"/>
    <w:qFormat/>
    <w:uiPriority w:val="0"/>
    <w:pPr>
      <w:widowControl/>
      <w:spacing w:before="100" w:beforeAutospacing="1" w:after="335" w:line="419" w:lineRule="atLeast"/>
      <w:jc w:val="center"/>
    </w:pPr>
    <w:rPr>
      <w:rFonts w:ascii="Arial" w:hAnsi="Arial" w:cs="Arial"/>
      <w:color w:val="auto"/>
      <w:kern w:val="0"/>
      <w:sz w:val="24"/>
      <w:szCs w:val="24"/>
    </w:rPr>
  </w:style>
  <w:style w:type="character" w:customStyle="1" w:styleId="91">
    <w:name w:val="txt2071"/>
    <w:basedOn w:val="22"/>
    <w:qFormat/>
    <w:uiPriority w:val="0"/>
    <w:rPr>
      <w:b/>
      <w:bCs/>
      <w:color w:val="FF0000"/>
      <w:spacing w:val="0"/>
      <w:sz w:val="30"/>
      <w:szCs w:val="30"/>
    </w:rPr>
  </w:style>
  <w:style w:type="paragraph" w:customStyle="1" w:styleId="92">
    <w:name w:val="profile_meta"/>
    <w:basedOn w:val="1"/>
    <w:qFormat/>
    <w:uiPriority w:val="0"/>
    <w:pPr>
      <w:widowControl/>
      <w:spacing w:before="84" w:after="100" w:afterAutospacing="1"/>
      <w:jc w:val="left"/>
    </w:pPr>
    <w:rPr>
      <w:rFonts w:cs="宋体"/>
      <w:color w:val="auto"/>
      <w:kern w:val="0"/>
      <w:sz w:val="24"/>
      <w:szCs w:val="24"/>
    </w:rPr>
  </w:style>
  <w:style w:type="character" w:customStyle="1" w:styleId="93">
    <w:name w:val="profile_meta_value1"/>
    <w:basedOn w:val="22"/>
    <w:qFormat/>
    <w:uiPriority w:val="0"/>
    <w:rPr>
      <w:color w:val="ADADAD"/>
    </w:rPr>
  </w:style>
  <w:style w:type="character" w:customStyle="1" w:styleId="94">
    <w:name w:val="135brush"/>
    <w:basedOn w:val="22"/>
    <w:qFormat/>
    <w:uiPriority w:val="0"/>
  </w:style>
  <w:style w:type="paragraph" w:customStyle="1" w:styleId="95">
    <w:name w:val="p"/>
    <w:basedOn w:val="1"/>
    <w:qFormat/>
    <w:uiPriority w:val="0"/>
    <w:pPr>
      <w:widowControl/>
      <w:spacing w:before="100" w:beforeAutospacing="1" w:after="100" w:afterAutospacing="1"/>
      <w:jc w:val="left"/>
    </w:pPr>
    <w:rPr>
      <w:rFonts w:cs="宋体"/>
      <w:color w:val="auto"/>
      <w:kern w:val="0"/>
      <w:sz w:val="24"/>
      <w:szCs w:val="24"/>
    </w:rPr>
  </w:style>
  <w:style w:type="character" w:customStyle="1" w:styleId="96">
    <w:name w:val="页眉 Char"/>
    <w:basedOn w:val="22"/>
    <w:link w:val="16"/>
    <w:qFormat/>
    <w:uiPriority w:val="0"/>
    <w:rPr>
      <w:rFonts w:ascii="宋体" w:hAnsi="宋体"/>
      <w:color w:val="000000"/>
      <w:kern w:val="2"/>
      <w:sz w:val="18"/>
      <w:szCs w:val="18"/>
    </w:rPr>
  </w:style>
  <w:style w:type="paragraph" w:customStyle="1" w:styleId="97">
    <w:name w:val="p16"/>
    <w:basedOn w:val="1"/>
    <w:qFormat/>
    <w:uiPriority w:val="0"/>
    <w:pPr>
      <w:widowControl/>
      <w:spacing w:before="100" w:beforeAutospacing="1" w:after="100" w:afterAutospacing="1"/>
      <w:jc w:val="left"/>
    </w:pPr>
    <w:rPr>
      <w:rFonts w:cs="宋体"/>
      <w:color w:val="auto"/>
      <w:kern w:val="0"/>
      <w:sz w:val="24"/>
      <w:szCs w:val="24"/>
    </w:rPr>
  </w:style>
  <w:style w:type="paragraph" w:customStyle="1" w:styleId="98">
    <w:name w:val="修订1"/>
    <w:hidden/>
    <w:unhideWhenUsed/>
    <w:qFormat/>
    <w:uiPriority w:val="99"/>
    <w:pPr>
      <w:spacing w:line="240" w:lineRule="atLeast"/>
      <w:ind w:firstLine="374"/>
    </w:pPr>
    <w:rPr>
      <w:rFonts w:ascii="宋体" w:hAnsi="宋体" w:eastAsia="宋体" w:cs="Times New Roman"/>
      <w:color w:val="000000"/>
      <w:kern w:val="2"/>
      <w:sz w:val="21"/>
      <w:szCs w:val="21"/>
      <w:lang w:val="en-US" w:eastAsia="zh-CN" w:bidi="ar-SA"/>
    </w:rPr>
  </w:style>
  <w:style w:type="character" w:customStyle="1" w:styleId="99">
    <w:name w:val="批注文字 Char"/>
    <w:basedOn w:val="22"/>
    <w:link w:val="9"/>
    <w:qFormat/>
    <w:uiPriority w:val="0"/>
    <w:rPr>
      <w:rFonts w:ascii="宋体" w:hAnsi="宋体"/>
      <w:color w:val="000000"/>
      <w:kern w:val="2"/>
      <w:sz w:val="21"/>
      <w:szCs w:val="21"/>
    </w:rPr>
  </w:style>
  <w:style w:type="character" w:customStyle="1" w:styleId="100">
    <w:name w:val="批注主题 Char"/>
    <w:basedOn w:val="99"/>
    <w:link w:val="8"/>
    <w:qFormat/>
    <w:uiPriority w:val="0"/>
    <w:rPr>
      <w:b/>
      <w:bCs/>
    </w:rPr>
  </w:style>
  <w:style w:type="paragraph" w:customStyle="1" w:styleId="101">
    <w:name w:val="detailpic"/>
    <w:basedOn w:val="1"/>
    <w:qFormat/>
    <w:uiPriority w:val="0"/>
    <w:pPr>
      <w:widowControl/>
      <w:spacing w:before="100" w:beforeAutospacing="1" w:after="100" w:afterAutospacing="1"/>
      <w:jc w:val="left"/>
    </w:pPr>
    <w:rPr>
      <w:rFonts w:cs="宋体"/>
      <w:color w:val="auto"/>
      <w:kern w:val="0"/>
      <w:sz w:val="24"/>
      <w:szCs w:val="24"/>
    </w:rPr>
  </w:style>
  <w:style w:type="paragraph" w:styleId="102">
    <w:name w:val="List Paragraph"/>
    <w:basedOn w:val="1"/>
    <w:unhideWhenUsed/>
    <w:qFormat/>
    <w:uiPriority w:val="99"/>
    <w:pPr>
      <w:ind w:firstLine="420" w:firstLineChars="200"/>
    </w:pPr>
  </w:style>
  <w:style w:type="paragraph" w:customStyle="1" w:styleId="103">
    <w:name w:val="title03"/>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4">
    <w:name w:val="p0"/>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5">
    <w:name w:val="intro"/>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6">
    <w:name w:val="txt-img"/>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 w:type="paragraph" w:customStyle="1" w:styleId="107">
    <w:name w:val="pcenter"/>
    <w:basedOn w:val="1"/>
    <w:qFormat/>
    <w:uiPriority w:val="0"/>
    <w:pPr>
      <w:widowControl/>
      <w:spacing w:before="100" w:beforeAutospacing="1" w:after="100" w:afterAutospacing="1" w:line="240" w:lineRule="auto"/>
      <w:ind w:firstLine="0"/>
      <w:jc w:val="left"/>
    </w:pPr>
    <w:rPr>
      <w:rFonts w:cs="宋体"/>
      <w:color w:val="auto"/>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bmp"/><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0135;&#19994;&#24555;&#35759;\2015&#24180;&#20135;&#19994;&#24555;&#35759;\&#36719;&#20214;&#19982;&#20449;&#24687;&#23433;&#20840;&#20135;&#19994;&#24555;&#35759;2015&#24180;&#31532;&#20108;&#2639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4EF74-63A1-44FB-8B7A-A2685C2BA4C2}">
  <ds:schemaRefs/>
</ds:datastoreItem>
</file>

<file path=docProps/app.xml><?xml version="1.0" encoding="utf-8"?>
<Properties xmlns="http://schemas.openxmlformats.org/officeDocument/2006/extended-properties" xmlns:vt="http://schemas.openxmlformats.org/officeDocument/2006/docPropsVTypes">
  <Template>软件与信息安全产业快讯2015年第二期</Template>
  <Company>Microsoft</Company>
  <Pages>70</Pages>
  <Words>4962</Words>
  <Characters>28284</Characters>
  <Lines>235</Lines>
  <Paragraphs>66</Paragraphs>
  <TotalTime>0</TotalTime>
  <ScaleCrop>false</ScaleCrop>
  <LinksUpToDate>false</LinksUpToDate>
  <CharactersWithSpaces>33180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2018-04-24T03:17:00Z</dcterms:created>
  <dc:creator>dbc</dc:creator>
  <cp:lastModifiedBy>Administrator</cp:lastModifiedBy>
  <cp:lastPrinted>2018-03-28T03:09:00Z</cp:lastPrinted>
  <dcterms:modified xsi:type="dcterms:W3CDTF">2018-07-31T08:07:27Z</dcterms:modified>
  <dc:title>&lt;&lt;软件与信息安全产业快讯&gt;&gt;</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Edge 011</vt:lpwstr>
  </property>
  <property fmtid="{D5CDD505-2E9C-101B-9397-08002B2CF9AE}" pid="3" name="KSOProductBuildVer">
    <vt:lpwstr>2052-10.1.0.7401</vt:lpwstr>
  </property>
</Properties>
</file>