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F26BCC" w:rsidRPr="00F26BCC" w:rsidRDefault="0018330A" w:rsidP="00671B21">
      <w:pPr>
        <w:ind w:firstLine="0"/>
        <w:rPr>
          <w:b/>
          <w:bCs/>
          <w:noProof/>
        </w:rPr>
      </w:pPr>
      <w:bookmarkStart w:id="0" w:name="_GoBack"/>
      <w:r>
        <w:rPr>
          <w:b/>
          <w:bCs/>
          <w:noProof/>
        </w:rPr>
        <w:drawing>
          <wp:anchor distT="0" distB="0" distL="114300" distR="114300" simplePos="0" relativeHeight="251659776" behindDoc="0" locked="0" layoutInCell="1" allowOverlap="1">
            <wp:simplePos x="0" y="0"/>
            <wp:positionH relativeFrom="column">
              <wp:posOffset>-1141095</wp:posOffset>
            </wp:positionH>
            <wp:positionV relativeFrom="paragraph">
              <wp:posOffset>-876300</wp:posOffset>
            </wp:positionV>
            <wp:extent cx="7668260" cy="10642600"/>
            <wp:effectExtent l="0" t="0" r="0" b="0"/>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68260" cy="10642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bookmarkEnd w:id="0"/>
    </w:p>
    <w:p w:rsidR="00671B21" w:rsidRDefault="00671B21" w:rsidP="00671B21">
      <w:pPr>
        <w:pStyle w:val="af"/>
        <w:ind w:left="120" w:firstLineChars="700" w:firstLine="2249"/>
        <w:jc w:val="both"/>
      </w:pPr>
    </w:p>
    <w:p w:rsidR="00B05517" w:rsidRPr="00D73402" w:rsidRDefault="00F32ED3" w:rsidP="00D73402">
      <w:pPr>
        <w:pStyle w:val="20"/>
        <w:rPr>
          <w:rStyle w:val="af5"/>
          <w:noProof/>
        </w:rPr>
      </w:pPr>
      <w:r>
        <w:rPr>
          <w:b/>
          <w:bCs/>
          <w:noProof/>
          <w:sz w:val="36"/>
          <w:szCs w:val="36"/>
        </w:rPr>
        <w:drawing>
          <wp:anchor distT="0" distB="0" distL="114300" distR="114300" simplePos="0" relativeHeight="251649536"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B35FD0">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9" type="#_x0000_t136" style="width:2in;height:37.5pt" fillcolor="#cfc" strokecolor="#cfc" strokeweight="1.5pt">
            <v:shadow on="t" color="#900"/>
            <v:textpath style="font-family:&quot;宋体&quot;" trim="t" fitpath="t" string="本期目录"/>
          </v:shape>
        </w:pict>
      </w:r>
      <w:r w:rsidR="00634B89" w:rsidRPr="00D642BA">
        <w:rPr>
          <w:rStyle w:val="af5"/>
          <w:b/>
          <w:bCs/>
          <w:noProof/>
        </w:rPr>
        <w:fldChar w:fldCharType="begin"/>
      </w:r>
      <w:r w:rsidRPr="00D642BA">
        <w:rPr>
          <w:rStyle w:val="af5"/>
          <w:noProof/>
        </w:rPr>
        <w:instrText xml:space="preserve"> TOC \o "1-3" \h \z \u </w:instrText>
      </w:r>
      <w:r w:rsidR="00634B89" w:rsidRPr="00D642BA">
        <w:rPr>
          <w:rStyle w:val="af5"/>
          <w:b/>
          <w:bCs/>
          <w:noProof/>
        </w:rPr>
        <w:fldChar w:fldCharType="separate"/>
      </w:r>
    </w:p>
    <w:p w:rsidR="00B05517" w:rsidRPr="00D642BA" w:rsidRDefault="00B35FD0" w:rsidP="00D73402">
      <w:pPr>
        <w:pStyle w:val="10"/>
        <w:rPr>
          <w:rStyle w:val="af5"/>
          <w:noProof/>
        </w:rPr>
      </w:pPr>
      <w:hyperlink w:anchor="_Toc512413470" w:history="1">
        <w:r w:rsidR="00B05517">
          <w:rPr>
            <w:rStyle w:val="af5"/>
            <w:rFonts w:hint="eastAsia"/>
            <w:noProof/>
          </w:rPr>
          <w:t>第一部分、市场与项目信息</w:t>
        </w:r>
        <w:r w:rsidR="00B05517" w:rsidRPr="00D642BA">
          <w:rPr>
            <w:rStyle w:val="af5"/>
            <w:noProof/>
            <w:webHidden/>
          </w:rPr>
          <w:tab/>
        </w:r>
        <w:r w:rsidR="00703675">
          <w:rPr>
            <w:rStyle w:val="af5"/>
            <w:noProof/>
            <w:webHidden/>
          </w:rPr>
          <w:t>3</w:t>
        </w:r>
      </w:hyperlink>
    </w:p>
    <w:p w:rsidR="00B05517" w:rsidRDefault="00B35FD0" w:rsidP="0045328B">
      <w:pPr>
        <w:pStyle w:val="20"/>
        <w:rPr>
          <w:rStyle w:val="af5"/>
          <w:noProof/>
        </w:rPr>
      </w:pPr>
      <w:hyperlink w:anchor="_Toc512413470" w:history="1">
        <w:r w:rsidR="00B05517" w:rsidRPr="00753C78">
          <w:rPr>
            <w:rStyle w:val="af5"/>
            <w:rFonts w:hint="eastAsia"/>
            <w:noProof/>
          </w:rPr>
          <w:t>（一）</w:t>
        </w:r>
        <w:r w:rsidR="0045328B" w:rsidRPr="0045328B">
          <w:rPr>
            <w:rStyle w:val="af5"/>
            <w:rFonts w:hint="eastAsia"/>
            <w:noProof/>
          </w:rPr>
          <w:t>工业软件行业快速发展 但高端市场被国际巨头垄断</w:t>
        </w:r>
        <w:r w:rsidR="009B12FC" w:rsidRPr="009B12FC">
          <w:rPr>
            <w:rStyle w:val="af5"/>
            <w:rFonts w:hint="eastAsia"/>
            <w:noProof/>
          </w:rPr>
          <w:t>目落户沈阳</w:t>
        </w:r>
        <w:r w:rsidR="00C46BA7" w:rsidRPr="00C46BA7">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4</w:t>
        </w:r>
        <w:r w:rsidR="00634B89" w:rsidRPr="00D642BA">
          <w:rPr>
            <w:rStyle w:val="af5"/>
            <w:noProof/>
            <w:webHidden/>
          </w:rPr>
          <w:fldChar w:fldCharType="end"/>
        </w:r>
      </w:hyperlink>
    </w:p>
    <w:p w:rsidR="00B05517" w:rsidRPr="00030277" w:rsidRDefault="00B35FD0" w:rsidP="00030277">
      <w:pPr>
        <w:pStyle w:val="20"/>
        <w:rPr>
          <w:rStyle w:val="af5"/>
          <w:noProof/>
        </w:rPr>
      </w:pPr>
      <w:hyperlink w:anchor="_Toc512413471" w:history="1">
        <w:r w:rsidR="00B05517" w:rsidRPr="00753C78">
          <w:rPr>
            <w:rStyle w:val="af5"/>
            <w:rFonts w:hint="eastAsia"/>
            <w:noProof/>
          </w:rPr>
          <w:t>（二）</w:t>
        </w:r>
        <w:r w:rsidR="00030277" w:rsidRPr="00030277">
          <w:rPr>
            <w:rStyle w:val="af5"/>
            <w:rFonts w:hint="eastAsia"/>
            <w:noProof/>
          </w:rPr>
          <w:t>版权认证为软件正版化搭建快速通道</w:t>
        </w:r>
        <w:r w:rsidR="001C441C" w:rsidRPr="001C441C">
          <w:rPr>
            <w:rStyle w:val="af5"/>
            <w:noProof/>
            <w:webHidden/>
          </w:rPr>
          <w:tab/>
        </w:r>
        <w:r w:rsidR="00703675">
          <w:rPr>
            <w:rStyle w:val="af5"/>
            <w:noProof/>
            <w:webHidden/>
          </w:rPr>
          <w:t>5</w:t>
        </w:r>
      </w:hyperlink>
    </w:p>
    <w:p w:rsidR="00B05517" w:rsidRPr="00055115" w:rsidRDefault="00B35FD0" w:rsidP="00055115">
      <w:pPr>
        <w:pStyle w:val="20"/>
        <w:rPr>
          <w:rStyle w:val="af5"/>
          <w:noProof/>
        </w:rPr>
      </w:pPr>
      <w:hyperlink w:anchor="_Toc512413472" w:history="1">
        <w:r w:rsidR="00B05517" w:rsidRPr="00AC2037">
          <w:rPr>
            <w:rStyle w:val="af5"/>
            <w:rFonts w:hint="eastAsia"/>
            <w:noProof/>
          </w:rPr>
          <w:t>（三）</w:t>
        </w:r>
        <w:r w:rsidR="00055115" w:rsidRPr="00055115">
          <w:rPr>
            <w:rStyle w:val="af5"/>
            <w:rFonts w:hint="eastAsia"/>
            <w:noProof/>
          </w:rPr>
          <w:t>四川司法行政信息化助推工作创新跨越发展</w:t>
        </w:r>
        <w:r w:rsidR="000A01AC" w:rsidRPr="000A01AC">
          <w:rPr>
            <w:rStyle w:val="af5"/>
            <w:noProof/>
            <w:webHidden/>
          </w:rPr>
          <w:tab/>
        </w:r>
        <w:r w:rsidR="00703675">
          <w:rPr>
            <w:rStyle w:val="af5"/>
            <w:noProof/>
            <w:webHidden/>
          </w:rPr>
          <w:t>6</w:t>
        </w:r>
      </w:hyperlink>
    </w:p>
    <w:p w:rsidR="00B05517" w:rsidRPr="00D642BA" w:rsidRDefault="00B35FD0">
      <w:pPr>
        <w:pStyle w:val="10"/>
        <w:rPr>
          <w:rStyle w:val="af5"/>
        </w:rPr>
      </w:pPr>
      <w:hyperlink w:anchor="_Toc512413474" w:history="1">
        <w:r w:rsidR="00B05517" w:rsidRPr="00753C78">
          <w:rPr>
            <w:rStyle w:val="af5"/>
            <w:rFonts w:hint="eastAsia"/>
            <w:noProof/>
          </w:rPr>
          <w:t>第二部分、政府之声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_Toc512413474 \h </w:instrText>
        </w:r>
        <w:r w:rsidR="00634B89" w:rsidRPr="00D642BA">
          <w:rPr>
            <w:rStyle w:val="af5"/>
            <w:webHidden/>
          </w:rPr>
        </w:r>
        <w:r w:rsidR="00634B89" w:rsidRPr="00D642BA">
          <w:rPr>
            <w:rStyle w:val="af5"/>
            <w:webHidden/>
          </w:rPr>
          <w:fldChar w:fldCharType="separate"/>
        </w:r>
        <w:r w:rsidR="00B05517" w:rsidRPr="00D642BA">
          <w:rPr>
            <w:rStyle w:val="af5"/>
            <w:webHidden/>
          </w:rPr>
          <w:t>16</w:t>
        </w:r>
        <w:r w:rsidR="00634B89" w:rsidRPr="00D642BA">
          <w:rPr>
            <w:rStyle w:val="af5"/>
            <w:webHidden/>
          </w:rPr>
          <w:fldChar w:fldCharType="end"/>
        </w:r>
      </w:hyperlink>
    </w:p>
    <w:p w:rsidR="00B05517" w:rsidRPr="005B4DB9" w:rsidRDefault="00B35FD0" w:rsidP="00BC638B">
      <w:pPr>
        <w:pStyle w:val="20"/>
        <w:rPr>
          <w:rStyle w:val="af5"/>
          <w:noProof/>
        </w:rPr>
      </w:pPr>
      <w:hyperlink w:anchor="_Toc512413475" w:history="1">
        <w:r w:rsidR="00B05517" w:rsidRPr="00753C78">
          <w:rPr>
            <w:rStyle w:val="af5"/>
            <w:rFonts w:hint="eastAsia"/>
            <w:noProof/>
          </w:rPr>
          <w:t>（一）</w:t>
        </w:r>
        <w:r w:rsidR="00BC638B" w:rsidRPr="00BC638B">
          <w:rPr>
            <w:rStyle w:val="af5"/>
            <w:noProof/>
          </w:rPr>
          <w:t>工信部：2018年Q1-Q3中国软件和信息技术服务业完成软件业务收入44990亿元</w:t>
        </w:r>
        <w:r w:rsidR="00BC638B" w:rsidRPr="00BC638B">
          <w:rPr>
            <w:rStyle w:val="af5"/>
            <w:noProof/>
            <w:webHidden/>
          </w:rPr>
          <w:tab/>
        </w:r>
        <w:r w:rsidR="00B11AED" w:rsidRPr="00B11AED">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_Toc512413475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17</w:t>
        </w:r>
        <w:r w:rsidR="00634B89" w:rsidRPr="00D642BA">
          <w:rPr>
            <w:rStyle w:val="af5"/>
            <w:noProof/>
            <w:webHidden/>
          </w:rPr>
          <w:fldChar w:fldCharType="end"/>
        </w:r>
      </w:hyperlink>
      <w:hyperlink w:anchor="_Toc512413476" w:history="1"/>
    </w:p>
    <w:p w:rsidR="00E6286C" w:rsidRPr="00A40C72" w:rsidRDefault="00B35FD0" w:rsidP="00A40C72">
      <w:pPr>
        <w:pStyle w:val="10"/>
        <w:rPr>
          <w:rStyle w:val="af5"/>
          <w:noProof/>
        </w:rPr>
      </w:pPr>
      <w:hyperlink w:anchor="_Toc512413478" w:history="1">
        <w:r w:rsidR="00E6286C">
          <w:rPr>
            <w:rStyle w:val="af5"/>
            <w:rFonts w:hint="eastAsia"/>
            <w:noProof/>
          </w:rPr>
          <w:t>第三部分、业界</w:t>
        </w:r>
        <w:r w:rsidR="00E6286C">
          <w:rPr>
            <w:rStyle w:val="af5"/>
            <w:rFonts w:hint="eastAsia"/>
            <w:noProof/>
          </w:rPr>
          <w:t>动</w:t>
        </w:r>
        <w:r w:rsidR="00E6286C">
          <w:rPr>
            <w:rStyle w:val="af5"/>
            <w:rFonts w:hint="eastAsia"/>
            <w:noProof/>
          </w:rPr>
          <w:t>态</w:t>
        </w:r>
        <w:r w:rsidR="00885E77">
          <w:rPr>
            <w:rStyle w:val="af5"/>
            <w:noProof/>
          </w:rPr>
          <w:tab/>
        </w:r>
        <w:r w:rsidR="00E6286C" w:rsidRPr="00A40C72">
          <w:rPr>
            <w:rStyle w:val="af5"/>
            <w:noProof/>
            <w:webHidden/>
          </w:rPr>
          <w:tab/>
        </w:r>
        <w:r w:rsidR="00634B89" w:rsidRPr="00A40C72">
          <w:rPr>
            <w:rStyle w:val="af5"/>
            <w:noProof/>
            <w:webHidden/>
          </w:rPr>
          <w:fldChar w:fldCharType="begin"/>
        </w:r>
        <w:r w:rsidR="00E6286C"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E6286C" w:rsidRPr="00A40C72">
          <w:rPr>
            <w:rStyle w:val="af5"/>
            <w:noProof/>
            <w:webHidden/>
          </w:rPr>
          <w:t>26</w:t>
        </w:r>
        <w:r w:rsidR="00634B89" w:rsidRPr="00A40C72">
          <w:rPr>
            <w:rStyle w:val="af5"/>
            <w:noProof/>
            <w:webHidden/>
          </w:rPr>
          <w:fldChar w:fldCharType="end"/>
        </w:r>
      </w:hyperlink>
    </w:p>
    <w:p w:rsidR="00B05517" w:rsidRPr="0096794D" w:rsidRDefault="00B35FD0" w:rsidP="00C80D91">
      <w:pPr>
        <w:pStyle w:val="20"/>
        <w:rPr>
          <w:rStyle w:val="af5"/>
          <w:noProof/>
        </w:rPr>
      </w:pPr>
      <w:hyperlink w:anchor="_Toc512413478" w:history="1">
        <w:r w:rsidR="00B05517" w:rsidRPr="00753C78">
          <w:rPr>
            <w:rStyle w:val="af5"/>
            <w:rFonts w:hint="eastAsia"/>
            <w:noProof/>
          </w:rPr>
          <w:t>（一）</w:t>
        </w:r>
        <w:r w:rsidR="00C80D91" w:rsidRPr="00C80D91">
          <w:rPr>
            <w:rStyle w:val="af5"/>
            <w:rFonts w:hint="eastAsia"/>
            <w:noProof/>
          </w:rPr>
          <w:t>改革创新才能实现信息化梦想</w:t>
        </w:r>
        <w:r w:rsidR="00B05517" w:rsidRPr="00A40C72">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26</w:t>
        </w:r>
        <w:r w:rsidR="00634B89" w:rsidRPr="00A40C72">
          <w:rPr>
            <w:rStyle w:val="af5"/>
            <w:noProof/>
            <w:webHidden/>
          </w:rPr>
          <w:fldChar w:fldCharType="end"/>
        </w:r>
      </w:hyperlink>
    </w:p>
    <w:p w:rsidR="00B05517" w:rsidRPr="00D642BA" w:rsidRDefault="00B35FD0" w:rsidP="0096794D">
      <w:pPr>
        <w:pStyle w:val="20"/>
        <w:rPr>
          <w:rStyle w:val="af5"/>
          <w:noProof/>
        </w:rPr>
      </w:pPr>
      <w:hyperlink w:anchor="_Toc512413479" w:history="1">
        <w:r w:rsidR="00B05517" w:rsidRPr="00A40C72">
          <w:rPr>
            <w:rStyle w:val="af5"/>
            <w:rFonts w:hint="eastAsia"/>
            <w:noProof/>
          </w:rPr>
          <w:t>（二）</w:t>
        </w:r>
        <w:r w:rsidRPr="00B35FD0">
          <w:rPr>
            <w:rStyle w:val="af5"/>
            <w:rFonts w:hint="eastAsia"/>
            <w:noProof/>
          </w:rPr>
          <w:t>新时代网络安全和信息化成就显著 世界互联网</w:t>
        </w:r>
        <w:r w:rsidRPr="00B35FD0">
          <w:rPr>
            <w:rStyle w:val="af5"/>
            <w:rFonts w:hint="eastAsia"/>
            <w:noProof/>
          </w:rPr>
          <w:t>大</w:t>
        </w:r>
        <w:r w:rsidRPr="00B35FD0">
          <w:rPr>
            <w:rStyle w:val="af5"/>
            <w:rFonts w:hint="eastAsia"/>
            <w:noProof/>
          </w:rPr>
          <w:t>会成全球盛事</w:t>
        </w:r>
        <w:r w:rsidR="00A01DE5" w:rsidRPr="00A01DE5">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_Toc512413479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27</w:t>
        </w:r>
        <w:r w:rsidR="00634B89" w:rsidRPr="00A40C72">
          <w:rPr>
            <w:rStyle w:val="af5"/>
            <w:noProof/>
            <w:webHidden/>
          </w:rPr>
          <w:fldChar w:fldCharType="end"/>
        </w:r>
      </w:hyperlink>
      <w:hyperlink w:anchor="_Toc512413480" w:history="1"/>
    </w:p>
    <w:p w:rsidR="00B05517" w:rsidRPr="00D642BA" w:rsidRDefault="00B35FD0">
      <w:pPr>
        <w:pStyle w:val="10"/>
        <w:rPr>
          <w:rStyle w:val="af5"/>
        </w:rPr>
      </w:pPr>
      <w:hyperlink w:anchor="_Toc512413481" w:history="1">
        <w:r w:rsidR="00B05517" w:rsidRPr="00753C78">
          <w:rPr>
            <w:rStyle w:val="af5"/>
            <w:rFonts w:hint="eastAsia"/>
            <w:noProof/>
          </w:rPr>
          <w:t>第四部分、产品与</w:t>
        </w:r>
        <w:r w:rsidR="00B05517" w:rsidRPr="00753C78">
          <w:rPr>
            <w:rStyle w:val="af5"/>
            <w:rFonts w:hint="eastAsia"/>
            <w:noProof/>
          </w:rPr>
          <w:t>技</w:t>
        </w:r>
        <w:r w:rsidR="00B05517" w:rsidRPr="00753C78">
          <w:rPr>
            <w:rStyle w:val="af5"/>
            <w:rFonts w:hint="eastAsia"/>
            <w:noProof/>
          </w:rPr>
          <w:t>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_Toc512413481 \h </w:instrText>
        </w:r>
        <w:r w:rsidR="00634B89" w:rsidRPr="00D642BA">
          <w:rPr>
            <w:rStyle w:val="af5"/>
            <w:webHidden/>
          </w:rPr>
        </w:r>
        <w:r w:rsidR="00634B89" w:rsidRPr="00D642BA">
          <w:rPr>
            <w:rStyle w:val="af5"/>
            <w:webHidden/>
          </w:rPr>
          <w:fldChar w:fldCharType="separate"/>
        </w:r>
        <w:r w:rsidR="00B05517" w:rsidRPr="00D642BA">
          <w:rPr>
            <w:rStyle w:val="af5"/>
            <w:webHidden/>
          </w:rPr>
          <w:t>32</w:t>
        </w:r>
        <w:r w:rsidR="00634B89" w:rsidRPr="00D642BA">
          <w:rPr>
            <w:rStyle w:val="af5"/>
            <w:webHidden/>
          </w:rPr>
          <w:fldChar w:fldCharType="end"/>
        </w:r>
      </w:hyperlink>
    </w:p>
    <w:p w:rsidR="008C31A4" w:rsidRPr="008C31A4" w:rsidRDefault="008C31A4" w:rsidP="008C31A4">
      <w:pPr>
        <w:pStyle w:val="20"/>
      </w:pPr>
      <w:r>
        <w:rPr>
          <w:rFonts w:hint="eastAsia"/>
        </w:rPr>
        <w:t>（一</w:t>
      </w:r>
      <w:r>
        <w:t>）</w:t>
      </w:r>
      <w:r w:rsidRPr="008C31A4">
        <w:rPr>
          <w:rFonts w:hint="eastAsia"/>
        </w:rPr>
        <w:t>明朝万达聚焦金融信息化 助力保险业数据安全管理体系建设</w:t>
      </w:r>
      <w:r w:rsidRPr="008C31A4">
        <w:rPr>
          <w:webHidden/>
        </w:rPr>
        <w:tab/>
        <w:t>32</w:t>
      </w:r>
    </w:p>
    <w:p w:rsidR="00B05517" w:rsidRPr="00DA66CB" w:rsidRDefault="00B35FD0" w:rsidP="008C31A4">
      <w:pPr>
        <w:pStyle w:val="20"/>
        <w:rPr>
          <w:rStyle w:val="af5"/>
          <w:noProof/>
        </w:rPr>
      </w:pPr>
      <w:hyperlink w:anchor="_Toc512413483" w:history="1">
        <w:r w:rsidR="00B05517" w:rsidRPr="00CD3255">
          <w:rPr>
            <w:rStyle w:val="af5"/>
            <w:rFonts w:hint="eastAsia"/>
            <w:noProof/>
          </w:rPr>
          <w:t>（二）</w:t>
        </w:r>
        <w:r w:rsidR="00CF6999" w:rsidRPr="00CF6999">
          <w:rPr>
            <w:rFonts w:hint="eastAsia"/>
          </w:rPr>
          <w:t>呼和浩特e-hr软件产品收费</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_Toc512413483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36</w:t>
        </w:r>
        <w:r w:rsidR="00634B89" w:rsidRPr="00CD3255">
          <w:rPr>
            <w:rStyle w:val="af5"/>
            <w:noProof/>
            <w:webHidden/>
          </w:rPr>
          <w:fldChar w:fldCharType="end"/>
        </w:r>
      </w:hyperlink>
    </w:p>
    <w:p w:rsidR="00B05517" w:rsidRPr="00D642BA" w:rsidRDefault="00B35FD0">
      <w:pPr>
        <w:pStyle w:val="10"/>
        <w:rPr>
          <w:rStyle w:val="af5"/>
        </w:rPr>
      </w:pPr>
      <w:hyperlink w:anchor="_Toc512413485" w:history="1">
        <w:r w:rsidR="00B05517" w:rsidRPr="00753C78">
          <w:rPr>
            <w:rStyle w:val="af5"/>
            <w:rFonts w:hint="eastAsia"/>
            <w:noProof/>
          </w:rPr>
          <w:t>第五部分、通知与</w:t>
        </w:r>
        <w:r w:rsidR="00B05517" w:rsidRPr="00753C78">
          <w:rPr>
            <w:rStyle w:val="af5"/>
            <w:rFonts w:hint="eastAsia"/>
            <w:noProof/>
          </w:rPr>
          <w:t>政</w:t>
        </w:r>
        <w:r w:rsidR="00B05517" w:rsidRPr="00753C78">
          <w:rPr>
            <w:rStyle w:val="af5"/>
            <w:rFonts w:hint="eastAsia"/>
            <w:noProof/>
          </w:rPr>
          <w:t>策</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_Toc512413485 \h </w:instrText>
        </w:r>
        <w:r w:rsidR="00634B89" w:rsidRPr="00D642BA">
          <w:rPr>
            <w:rStyle w:val="af5"/>
            <w:webHidden/>
          </w:rPr>
        </w:r>
        <w:r w:rsidR="00634B89" w:rsidRPr="00D642BA">
          <w:rPr>
            <w:rStyle w:val="af5"/>
            <w:webHidden/>
          </w:rPr>
          <w:fldChar w:fldCharType="separate"/>
        </w:r>
        <w:r w:rsidR="00B05517" w:rsidRPr="00D642BA">
          <w:rPr>
            <w:rStyle w:val="af5"/>
            <w:webHidden/>
          </w:rPr>
          <w:t>43</w:t>
        </w:r>
        <w:r w:rsidR="00634B89" w:rsidRPr="00D642BA">
          <w:rPr>
            <w:rStyle w:val="af5"/>
            <w:webHidden/>
          </w:rPr>
          <w:fldChar w:fldCharType="end"/>
        </w:r>
      </w:hyperlink>
    </w:p>
    <w:p w:rsidR="00B05517" w:rsidRPr="00BB6758" w:rsidRDefault="00B35FD0" w:rsidP="009B30FD">
      <w:pPr>
        <w:pStyle w:val="20"/>
      </w:pPr>
      <w:hyperlink w:anchor="_Toc512413486" w:history="1">
        <w:r w:rsidR="00B05517" w:rsidRPr="00BB6758">
          <w:rPr>
            <w:rFonts w:hint="eastAsia"/>
          </w:rPr>
          <w:t>（一）</w:t>
        </w:r>
        <w:r w:rsidR="00413037" w:rsidRPr="00BB6758">
          <w:rPr>
            <w:rFonts w:hint="eastAsia"/>
          </w:rPr>
          <w:t>网络无疆 言论有界 多方联动让网络谣言无处</w:t>
        </w:r>
        <w:r w:rsidR="00413037" w:rsidRPr="00BB6758">
          <w:rPr>
            <w:rFonts w:hint="eastAsia"/>
          </w:rPr>
          <w:t>遁</w:t>
        </w:r>
        <w:r w:rsidR="00413037" w:rsidRPr="00BB6758">
          <w:rPr>
            <w:rFonts w:hint="eastAsia"/>
          </w:rPr>
          <w:t>形</w:t>
        </w:r>
        <w:r w:rsidR="00F12437" w:rsidRPr="00BB6758">
          <w:rPr>
            <w:webHidden/>
          </w:rPr>
          <w:tab/>
        </w:r>
        <w:r w:rsidR="00634B89" w:rsidRPr="00BB6758">
          <w:rPr>
            <w:webHidden/>
          </w:rPr>
          <w:fldChar w:fldCharType="begin"/>
        </w:r>
        <w:r w:rsidR="00B05517" w:rsidRPr="00BB6758">
          <w:rPr>
            <w:webHidden/>
          </w:rPr>
          <w:instrText xml:space="preserve"> PAGEREF _Toc512413486 \h </w:instrText>
        </w:r>
        <w:r w:rsidR="00634B89" w:rsidRPr="00BB6758">
          <w:rPr>
            <w:webHidden/>
          </w:rPr>
        </w:r>
        <w:r w:rsidR="00634B89" w:rsidRPr="00BB6758">
          <w:rPr>
            <w:webHidden/>
          </w:rPr>
          <w:fldChar w:fldCharType="separate"/>
        </w:r>
        <w:r w:rsidR="00B05517" w:rsidRPr="00BB6758">
          <w:rPr>
            <w:webHidden/>
          </w:rPr>
          <w:t>44</w:t>
        </w:r>
        <w:r w:rsidR="00634B89" w:rsidRPr="00BB6758">
          <w:rPr>
            <w:webHidden/>
          </w:rPr>
          <w:fldChar w:fldCharType="end"/>
        </w:r>
      </w:hyperlink>
    </w:p>
    <w:p w:rsidR="00B05517" w:rsidRPr="00BB6758" w:rsidRDefault="00B35FD0" w:rsidP="00BB6758">
      <w:pPr>
        <w:pStyle w:val="20"/>
      </w:pPr>
      <w:hyperlink w:anchor="_Toc512413487" w:history="1">
        <w:r w:rsidR="00B05517" w:rsidRPr="00BB6758">
          <w:rPr>
            <w:rFonts w:hint="eastAsia"/>
          </w:rPr>
          <w:t>（二）</w:t>
        </w:r>
        <w:r w:rsidR="00BB6758" w:rsidRPr="00BB6758">
          <w:rPr>
            <w:rFonts w:hint="eastAsia"/>
          </w:rPr>
          <w:t>财政部、工业和信息化部关于对小微企业 融资担保业务实施降费奖补政策的通知</w:t>
        </w:r>
        <w:r w:rsidR="00B05517" w:rsidRPr="00BB6758">
          <w:rPr>
            <w:webHidden/>
          </w:rPr>
          <w:tab/>
        </w:r>
        <w:r w:rsidR="00634B89" w:rsidRPr="00BB6758">
          <w:rPr>
            <w:webHidden/>
          </w:rPr>
          <w:fldChar w:fldCharType="begin"/>
        </w:r>
        <w:r w:rsidR="00B05517" w:rsidRPr="00BB6758">
          <w:rPr>
            <w:webHidden/>
          </w:rPr>
          <w:instrText xml:space="preserve"> PAGEREF _Toc512413487 \h </w:instrText>
        </w:r>
        <w:r w:rsidR="00634B89" w:rsidRPr="00BB6758">
          <w:rPr>
            <w:webHidden/>
          </w:rPr>
        </w:r>
        <w:r w:rsidR="00634B89" w:rsidRPr="00BB6758">
          <w:rPr>
            <w:webHidden/>
          </w:rPr>
          <w:fldChar w:fldCharType="separate"/>
        </w:r>
        <w:r w:rsidR="00B05517" w:rsidRPr="00BB6758">
          <w:rPr>
            <w:webHidden/>
          </w:rPr>
          <w:t>50</w:t>
        </w:r>
        <w:r w:rsidR="00634B89" w:rsidRPr="00BB6758">
          <w:rPr>
            <w:webHidden/>
          </w:rPr>
          <w:fldChar w:fldCharType="end"/>
        </w:r>
      </w:hyperlink>
    </w:p>
    <w:p w:rsidR="00B05517" w:rsidRPr="00D642BA" w:rsidRDefault="00B35FD0">
      <w:pPr>
        <w:pStyle w:val="10"/>
        <w:rPr>
          <w:rStyle w:val="af5"/>
        </w:rPr>
      </w:pPr>
      <w:hyperlink w:anchor="_Toc512413489" w:history="1">
        <w:r w:rsidR="00B05517" w:rsidRPr="00753C78">
          <w:rPr>
            <w:rStyle w:val="af5"/>
            <w:rFonts w:hint="eastAsia"/>
            <w:noProof/>
          </w:rPr>
          <w:t>第六部分、管</w:t>
        </w:r>
        <w:r w:rsidR="00B05517" w:rsidRPr="00753C78">
          <w:rPr>
            <w:rStyle w:val="af5"/>
            <w:rFonts w:hint="eastAsia"/>
            <w:noProof/>
          </w:rPr>
          <w:t>理</w:t>
        </w:r>
        <w:r w:rsidR="00B05517" w:rsidRPr="00753C78">
          <w:rPr>
            <w:rStyle w:val="af5"/>
            <w:rFonts w:hint="eastAsia"/>
            <w:noProof/>
          </w:rPr>
          <w:t>与创</w:t>
        </w:r>
        <w:r w:rsidR="001A5BDF">
          <w:rPr>
            <w:rStyle w:val="af5"/>
            <w:rFonts w:hint="eastAsia"/>
            <w:noProof/>
          </w:rPr>
          <w:t>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_Toc512413489 \h </w:instrText>
        </w:r>
        <w:r w:rsidR="00634B89" w:rsidRPr="00D642BA">
          <w:rPr>
            <w:rStyle w:val="af5"/>
            <w:webHidden/>
          </w:rPr>
        </w:r>
        <w:r w:rsidR="00634B89" w:rsidRPr="00D642BA">
          <w:rPr>
            <w:rStyle w:val="af5"/>
            <w:webHidden/>
          </w:rPr>
          <w:fldChar w:fldCharType="separate"/>
        </w:r>
        <w:r w:rsidR="00B05517" w:rsidRPr="00D642BA">
          <w:rPr>
            <w:rStyle w:val="af5"/>
            <w:webHidden/>
          </w:rPr>
          <w:t>58</w:t>
        </w:r>
        <w:r w:rsidR="00634B89" w:rsidRPr="00D642BA">
          <w:rPr>
            <w:rStyle w:val="af5"/>
            <w:webHidden/>
          </w:rPr>
          <w:fldChar w:fldCharType="end"/>
        </w:r>
      </w:hyperlink>
    </w:p>
    <w:p w:rsidR="00A55816" w:rsidRPr="00854645" w:rsidRDefault="00B35FD0" w:rsidP="00854645">
      <w:pPr>
        <w:pStyle w:val="20"/>
      </w:pPr>
      <w:hyperlink w:anchor="_Toc512413490" w:history="1">
        <w:r w:rsidR="00B05517" w:rsidRPr="00854645">
          <w:rPr>
            <w:rFonts w:hint="eastAsia"/>
          </w:rPr>
          <w:t>（一）</w:t>
        </w:r>
        <w:r w:rsidR="00854645" w:rsidRPr="00854645">
          <w:rPr>
            <w:rFonts w:hint="eastAsia"/>
          </w:rPr>
          <w:t>当领导，要向曾国藩学什么？</w:t>
        </w:r>
        <w:r w:rsidR="00B05517" w:rsidRPr="00854645">
          <w:rPr>
            <w:webHidden/>
          </w:rPr>
          <w:tab/>
        </w:r>
        <w:r w:rsidR="00634B89" w:rsidRPr="00854645">
          <w:rPr>
            <w:webHidden/>
          </w:rPr>
          <w:fldChar w:fldCharType="begin"/>
        </w:r>
        <w:r w:rsidR="00B05517" w:rsidRPr="00854645">
          <w:rPr>
            <w:webHidden/>
          </w:rPr>
          <w:instrText xml:space="preserve"> PAGEREF _Toc512413490 \h </w:instrText>
        </w:r>
        <w:r w:rsidR="00634B89" w:rsidRPr="00854645">
          <w:rPr>
            <w:webHidden/>
          </w:rPr>
        </w:r>
        <w:r w:rsidR="00634B89" w:rsidRPr="00854645">
          <w:rPr>
            <w:webHidden/>
          </w:rPr>
          <w:fldChar w:fldCharType="separate"/>
        </w:r>
        <w:r w:rsidR="00B05517" w:rsidRPr="00854645">
          <w:rPr>
            <w:webHidden/>
          </w:rPr>
          <w:t>59</w:t>
        </w:r>
        <w:r w:rsidR="00634B89" w:rsidRPr="00854645">
          <w:rPr>
            <w:webHidden/>
          </w:rPr>
          <w:fldChar w:fldCharType="end"/>
        </w:r>
      </w:hyperlink>
    </w:p>
    <w:p w:rsidR="00B05517" w:rsidRPr="0020396C" w:rsidRDefault="00B35FD0" w:rsidP="0020396C">
      <w:pPr>
        <w:pStyle w:val="20"/>
      </w:pPr>
      <w:hyperlink w:anchor="_Toc512413491" w:history="1">
        <w:r w:rsidR="00B05517" w:rsidRPr="0020396C">
          <w:rPr>
            <w:rFonts w:hint="eastAsia"/>
          </w:rPr>
          <w:t>（二）</w:t>
        </w:r>
        <w:r w:rsidR="0020396C" w:rsidRPr="0020396C">
          <w:rPr>
            <w:rFonts w:hint="eastAsia"/>
          </w:rPr>
          <w:t>让员工信任的领导者，通常做到了这2点</w:t>
        </w:r>
        <w:r w:rsidR="00B05517" w:rsidRPr="0020396C">
          <w:rPr>
            <w:webHidden/>
          </w:rPr>
          <w:tab/>
        </w:r>
        <w:r w:rsidR="00634B89" w:rsidRPr="0020396C">
          <w:rPr>
            <w:webHidden/>
          </w:rPr>
          <w:fldChar w:fldCharType="begin"/>
        </w:r>
        <w:r w:rsidR="00B05517" w:rsidRPr="0020396C">
          <w:rPr>
            <w:webHidden/>
          </w:rPr>
          <w:instrText xml:space="preserve"> PAGEREF _Toc512413491 \h </w:instrText>
        </w:r>
        <w:r w:rsidR="00634B89" w:rsidRPr="0020396C">
          <w:rPr>
            <w:webHidden/>
          </w:rPr>
        </w:r>
        <w:r w:rsidR="00634B89" w:rsidRPr="0020396C">
          <w:rPr>
            <w:webHidden/>
          </w:rPr>
          <w:fldChar w:fldCharType="separate"/>
        </w:r>
        <w:r w:rsidR="00B05517" w:rsidRPr="0020396C">
          <w:rPr>
            <w:webHidden/>
          </w:rPr>
          <w:t>61</w:t>
        </w:r>
        <w:r w:rsidR="00634B89" w:rsidRPr="0020396C">
          <w:rPr>
            <w:webHidden/>
          </w:rPr>
          <w:fldChar w:fldCharType="end"/>
        </w:r>
      </w:hyperlink>
    </w:p>
    <w:p w:rsidR="00D642BA" w:rsidRDefault="00B35FD0" w:rsidP="00D642BA">
      <w:pPr>
        <w:pStyle w:val="10"/>
        <w:rPr>
          <w:rStyle w:val="af5"/>
        </w:rPr>
      </w:pPr>
      <w:hyperlink w:anchor="_Toc512413492" w:history="1">
        <w:r w:rsidR="00B05517" w:rsidRPr="00D642BA">
          <w:rPr>
            <w:rStyle w:val="af5"/>
            <w:rFonts w:hint="eastAsia"/>
            <w:noProof/>
          </w:rPr>
          <w:t>第七部分、会展资</w:t>
        </w:r>
        <w:r w:rsidR="00B05517" w:rsidRPr="00D642BA">
          <w:rPr>
            <w:rStyle w:val="af5"/>
            <w:rFonts w:hint="eastAsia"/>
            <w:noProof/>
          </w:rPr>
          <w:t>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_Toc512413492 \h </w:instrText>
        </w:r>
        <w:r w:rsidR="00634B89" w:rsidRPr="00D642BA">
          <w:rPr>
            <w:rStyle w:val="af5"/>
            <w:webHidden/>
          </w:rPr>
        </w:r>
        <w:r w:rsidR="00634B89" w:rsidRPr="00D642BA">
          <w:rPr>
            <w:rStyle w:val="af5"/>
            <w:webHidden/>
          </w:rPr>
          <w:fldChar w:fldCharType="separate"/>
        </w:r>
        <w:r w:rsidR="00B05517" w:rsidRPr="00D642BA">
          <w:rPr>
            <w:rStyle w:val="af5"/>
            <w:webHidden/>
          </w:rPr>
          <w:t>64</w:t>
        </w:r>
        <w:r w:rsidR="00634B89" w:rsidRPr="00D642BA">
          <w:rPr>
            <w:rStyle w:val="af5"/>
            <w:webHidden/>
          </w:rPr>
          <w:fldChar w:fldCharType="end"/>
        </w:r>
      </w:hyperlink>
    </w:p>
    <w:p w:rsidR="00B05517" w:rsidRPr="00532D67" w:rsidRDefault="00B35FD0" w:rsidP="00532D67">
      <w:pPr>
        <w:pStyle w:val="20"/>
      </w:pPr>
      <w:hyperlink w:anchor="_Toc512413493" w:history="1">
        <w:r w:rsidR="00B05517" w:rsidRPr="00532D67">
          <w:rPr>
            <w:rFonts w:hint="eastAsia"/>
          </w:rPr>
          <w:t>（一）</w:t>
        </w:r>
        <w:r w:rsidR="00532D67" w:rsidRPr="00532D67">
          <w:rPr>
            <w:rFonts w:hint="eastAsia"/>
          </w:rPr>
          <w:t>2018西安全球硬科技产业博览会召开 “硬科技”炫目吸睛</w:t>
        </w:r>
        <w:r w:rsidR="00B05517" w:rsidRPr="00532D67">
          <w:rPr>
            <w:webHidden/>
          </w:rPr>
          <w:tab/>
        </w:r>
        <w:r w:rsidR="00634B89" w:rsidRPr="00532D67">
          <w:rPr>
            <w:webHidden/>
          </w:rPr>
          <w:fldChar w:fldCharType="begin"/>
        </w:r>
        <w:r w:rsidR="00B05517" w:rsidRPr="00532D67">
          <w:rPr>
            <w:webHidden/>
          </w:rPr>
          <w:instrText xml:space="preserve"> PAGEREF _Toc512413493 \h </w:instrText>
        </w:r>
        <w:r w:rsidR="00634B89" w:rsidRPr="00532D67">
          <w:rPr>
            <w:webHidden/>
          </w:rPr>
        </w:r>
        <w:r w:rsidR="00634B89" w:rsidRPr="00532D67">
          <w:rPr>
            <w:webHidden/>
          </w:rPr>
          <w:fldChar w:fldCharType="separate"/>
        </w:r>
        <w:r w:rsidR="00B05517" w:rsidRPr="00532D67">
          <w:rPr>
            <w:webHidden/>
          </w:rPr>
          <w:t>65</w:t>
        </w:r>
        <w:r w:rsidR="00634B89" w:rsidRPr="00532D67">
          <w:rPr>
            <w:webHidden/>
          </w:rPr>
          <w:fldChar w:fldCharType="end"/>
        </w:r>
      </w:hyperlink>
    </w:p>
    <w:p w:rsidR="00AF3C61" w:rsidRDefault="00634B89" w:rsidP="00F52DB3">
      <w:pPr>
        <w:tabs>
          <w:tab w:val="left" w:pos="3435"/>
        </w:tabs>
        <w:spacing w:line="380" w:lineRule="exact"/>
        <w:ind w:firstLine="0"/>
        <w:rPr>
          <w:rStyle w:val="af5"/>
          <w:noProof/>
        </w:rPr>
      </w:pPr>
      <w:r w:rsidRPr="00D642BA">
        <w:rPr>
          <w:rStyle w:val="af5"/>
          <w:noProof/>
        </w:rPr>
        <w:fldChar w:fldCharType="end"/>
      </w: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pP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drawing>
          <wp:anchor distT="0" distB="0" distL="114300" distR="114300" simplePos="0" relativeHeight="251656704"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59"/>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163B8" w:rsidP="00C23C44">
      <w:pPr>
        <w:tabs>
          <w:tab w:val="left" w:pos="3435"/>
        </w:tabs>
        <w:spacing w:line="380" w:lineRule="exact"/>
        <w:ind w:firstLine="0"/>
      </w:pPr>
    </w:p>
    <w:p w:rsidR="00E0103E" w:rsidRPr="00542AD0" w:rsidRDefault="00F32ED3" w:rsidP="00542AD0">
      <w:pPr>
        <w:ind w:firstLineChars="50" w:firstLine="140"/>
        <w:rPr>
          <w:rFonts w:ascii="仿宋_GB2312" w:eastAsia="仿宋_GB2312" w:hAnsi="仿宋"/>
          <w:b/>
          <w:sz w:val="28"/>
          <w:szCs w:val="28"/>
        </w:rPr>
      </w:pPr>
      <w:bookmarkStart w:id="1" w:name="_Toc512413470"/>
      <w:bookmarkStart w:id="2" w:name="_Toc401069829"/>
      <w:bookmarkStart w:id="3" w:name="_Toc401135057"/>
      <w:bookmarkStart w:id="4" w:name="_Toc401135161"/>
      <w:bookmarkStart w:id="5" w:name="_Toc136937363"/>
      <w:bookmarkStart w:id="6" w:name="_Toc165268748"/>
      <w:bookmarkStart w:id="7" w:name="_Toc132711570"/>
      <w:r w:rsidRPr="00C46BA7">
        <w:rPr>
          <w:rFonts w:ascii="仿宋_GB2312" w:eastAsia="仿宋_GB2312" w:hAnsi="仿宋" w:hint="eastAsia"/>
          <w:b/>
          <w:sz w:val="28"/>
          <w:szCs w:val="28"/>
        </w:rPr>
        <w:lastRenderedPageBreak/>
        <w:t>（一）</w:t>
      </w:r>
      <w:bookmarkEnd w:id="1"/>
      <w:r w:rsidR="0045328B" w:rsidRPr="0045328B">
        <w:rPr>
          <w:rFonts w:ascii="仿宋_GB2312" w:eastAsia="仿宋_GB2312" w:hAnsi="仿宋" w:hint="eastAsia"/>
          <w:b/>
          <w:sz w:val="28"/>
          <w:szCs w:val="28"/>
        </w:rPr>
        <w:t>工业软件行业快速发展 但高端市场被国际巨头垄断目落户沈阳</w:t>
      </w:r>
    </w:p>
    <w:p w:rsidR="00E00DB4" w:rsidRDefault="00F32ED3" w:rsidP="0054757A">
      <w:pPr>
        <w:ind w:firstLineChars="50" w:firstLine="140"/>
        <w:rPr>
          <w:rFonts w:ascii="仿宋_GB2312" w:eastAsia="仿宋_GB2312" w:hAnsi="仿宋"/>
          <w:b/>
          <w:sz w:val="28"/>
          <w:szCs w:val="28"/>
        </w:rPr>
      </w:pPr>
      <w:r>
        <w:rPr>
          <w:rFonts w:ascii="仿宋_GB2312" w:eastAsia="仿宋_GB2312" w:hAnsi="仿宋" w:hint="eastAsia"/>
          <w:b/>
          <w:sz w:val="28"/>
          <w:szCs w:val="28"/>
        </w:rPr>
        <w:t>来源：</w:t>
      </w:r>
      <w:bookmarkEnd w:id="2"/>
      <w:bookmarkEnd w:id="3"/>
      <w:bookmarkEnd w:id="4"/>
      <w:r w:rsidR="0045328B">
        <w:rPr>
          <w:rFonts w:ascii="仿宋_GB2312" w:eastAsia="仿宋_GB2312" w:hAnsi="仿宋" w:hint="eastAsia"/>
          <w:b/>
          <w:sz w:val="28"/>
          <w:szCs w:val="28"/>
        </w:rPr>
        <w:t>新</w:t>
      </w:r>
      <w:r w:rsidR="0045328B">
        <w:rPr>
          <w:rFonts w:ascii="仿宋_GB2312" w:eastAsia="仿宋_GB2312" w:hAnsi="仿宋"/>
          <w:b/>
          <w:sz w:val="28"/>
          <w:szCs w:val="28"/>
        </w:rPr>
        <w:t>思界网</w:t>
      </w:r>
    </w:p>
    <w:p w:rsidR="0045328B" w:rsidRPr="0045328B" w:rsidRDefault="0045328B" w:rsidP="0045328B">
      <w:pPr>
        <w:ind w:firstLineChars="200" w:firstLine="560"/>
        <w:rPr>
          <w:rFonts w:ascii="仿宋_GB2312" w:eastAsia="仿宋_GB2312"/>
          <w:kern w:val="0"/>
          <w:sz w:val="28"/>
          <w:szCs w:val="28"/>
        </w:rPr>
      </w:pPr>
      <w:bookmarkStart w:id="8" w:name="_Toc512413471"/>
      <w:r w:rsidRPr="0045328B">
        <w:rPr>
          <w:rFonts w:ascii="仿宋_GB2312" w:eastAsia="仿宋_GB2312" w:hint="eastAsia"/>
          <w:kern w:val="0"/>
          <w:sz w:val="28"/>
          <w:szCs w:val="28"/>
        </w:rPr>
        <w:t>工业软件是指应用于工业领域，提高工业研发、制造、生产管理水平和工业管理性能的软件。工业软件广泛应用于工业领域各个环节之中，与业务流程、工业产品、工业装备密切结合，全面支撑企业研发设计、生产制造、经营管理等各项活动，是信息化与工业化的相融合的重要推动力。</w:t>
      </w:r>
    </w:p>
    <w:p w:rsidR="0045328B" w:rsidRPr="0045328B" w:rsidRDefault="0045328B" w:rsidP="0045328B">
      <w:pPr>
        <w:ind w:firstLineChars="200" w:firstLine="560"/>
        <w:rPr>
          <w:rFonts w:ascii="仿宋_GB2312" w:eastAsia="仿宋_GB2312"/>
          <w:kern w:val="0"/>
          <w:sz w:val="28"/>
          <w:szCs w:val="28"/>
        </w:rPr>
      </w:pPr>
      <w:r w:rsidRPr="0045328B">
        <w:rPr>
          <w:rFonts w:ascii="仿宋_GB2312" w:eastAsia="仿宋_GB2312" w:hint="eastAsia"/>
          <w:kern w:val="0"/>
          <w:sz w:val="28"/>
          <w:szCs w:val="28"/>
        </w:rPr>
        <w:t>根据新思界产业研究中心发布的《2018年全球及中国工业软件产业深度研究报告》显示，2016年，我国工业软件市场规模达到1247.3亿元，同比增长15.5%，2017年市场规模提升至1412.4亿元，同比增长13.2%，预计2018年我国工业软件市场规模将达到1622.8亿元。我国工业软件市场规模持续快速增长。</w:t>
      </w:r>
    </w:p>
    <w:p w:rsidR="0045328B" w:rsidRPr="0045328B" w:rsidRDefault="0045328B" w:rsidP="0045328B">
      <w:pPr>
        <w:ind w:firstLineChars="200" w:firstLine="560"/>
        <w:rPr>
          <w:rFonts w:ascii="仿宋_GB2312" w:eastAsia="仿宋_GB2312"/>
          <w:kern w:val="0"/>
          <w:sz w:val="28"/>
          <w:szCs w:val="28"/>
        </w:rPr>
      </w:pPr>
      <w:r w:rsidRPr="0045328B">
        <w:rPr>
          <w:rFonts w:ascii="仿宋_GB2312" w:eastAsia="仿宋_GB2312" w:hint="eastAsia"/>
          <w:kern w:val="0"/>
          <w:sz w:val="28"/>
          <w:szCs w:val="28"/>
        </w:rPr>
        <w:t>随着“中国制造2025”战略的实施，我国制造业转变发展模式，信息化、智能化、高端化成为发展趋势，对工业软件的需求增速加快，为我国工业软件的发展带来了新机遇。工业软件是智能制造的基石，但我国工业软件行业发展相对缓慢，软件行业在国内及国际市场上的竞争力较低。</w:t>
      </w:r>
    </w:p>
    <w:p w:rsidR="0045328B" w:rsidRPr="0045328B" w:rsidRDefault="0045328B" w:rsidP="0045328B">
      <w:pPr>
        <w:ind w:firstLineChars="200" w:firstLine="560"/>
        <w:rPr>
          <w:rFonts w:ascii="仿宋_GB2312" w:eastAsia="仿宋_GB2312"/>
          <w:kern w:val="0"/>
          <w:sz w:val="28"/>
          <w:szCs w:val="28"/>
        </w:rPr>
      </w:pPr>
      <w:r w:rsidRPr="0045328B">
        <w:rPr>
          <w:rFonts w:ascii="仿宋_GB2312" w:eastAsia="仿宋_GB2312" w:hint="eastAsia"/>
          <w:kern w:val="0"/>
          <w:sz w:val="28"/>
          <w:szCs w:val="28"/>
        </w:rPr>
        <w:t>在我国工业软件研发市场中，产品研发类软件如CAD、CAE、CAM、CAPP等研发占比为8.3%；信息管理类软件如ERP、CRM、HRM等占比为15.5%；生产控制类软件如MES、PCS、PLC等占比为13.2%；嵌入式软件研发占比最多，达到63%。受益于工业智能化发展，我国嵌入式软件研发增长速度明显加快，而研发设计类软件技术含量最高。</w:t>
      </w:r>
    </w:p>
    <w:p w:rsidR="0045328B" w:rsidRPr="0045328B" w:rsidRDefault="0045328B" w:rsidP="0045328B">
      <w:pPr>
        <w:ind w:firstLineChars="200" w:firstLine="560"/>
        <w:rPr>
          <w:rFonts w:ascii="仿宋_GB2312" w:eastAsia="仿宋_GB2312"/>
          <w:kern w:val="0"/>
          <w:sz w:val="28"/>
          <w:szCs w:val="28"/>
        </w:rPr>
      </w:pPr>
      <w:r w:rsidRPr="0045328B">
        <w:rPr>
          <w:rFonts w:ascii="仿宋_GB2312" w:eastAsia="仿宋_GB2312" w:hint="eastAsia"/>
          <w:kern w:val="0"/>
          <w:sz w:val="28"/>
          <w:szCs w:val="28"/>
        </w:rPr>
        <w:lastRenderedPageBreak/>
        <w:t>从细分市场来看，在研发设计类软件领域，以达索、西门子PLM、Autodesk为代表的外资企业占据技术和市场优势，国内企业市场份额逐渐提升，行业竞争十分激烈；在生产控制软件领域，西门子保持龙头地位，国产企业市场份额较为稳定，高端装备制造领域成为市场竞争的焦点；在信息管理类软件市场，包括SAP、Oracle、用友、金蝶等在内的国内外企业数量较多，竞争激烈，云产品成为企业提升竞争力的主要手段；在嵌入式工业软件领域，华为、中兴等企业市场竞争力提升，ABB、FANUC等企业在细分领域竞争力较强。整体来看，我国国产工业软件竞争力有所提升，但主要市场份额仍被国际巨头占据，尤其在高端领域我国国产工业软件竞争力较弱。</w:t>
      </w:r>
    </w:p>
    <w:p w:rsidR="0045328B" w:rsidRPr="0045328B" w:rsidRDefault="0045328B" w:rsidP="0045328B">
      <w:pPr>
        <w:ind w:firstLineChars="200" w:firstLine="560"/>
        <w:rPr>
          <w:rFonts w:ascii="微软雅黑" w:eastAsia="微软雅黑" w:hAnsi="微软雅黑" w:cs="宋体"/>
          <w:color w:val="222222"/>
          <w:kern w:val="0"/>
          <w:sz w:val="24"/>
          <w:szCs w:val="24"/>
        </w:rPr>
      </w:pPr>
      <w:r w:rsidRPr="0045328B">
        <w:rPr>
          <w:rFonts w:ascii="仿宋_GB2312" w:eastAsia="仿宋_GB2312" w:hint="eastAsia"/>
          <w:kern w:val="0"/>
          <w:sz w:val="28"/>
          <w:szCs w:val="28"/>
        </w:rPr>
        <w:t>新思界行业分析人士表示，我国工业软件行业发展整体呈现低端软件多，高端软件少的态势，高端供应软件市场主要被国际巨头所垄断，我国自主研发的工业软件竞争市场主要集中在中低端领域，高端领域产品缺失。在智能制造的背景下，工业软件作为融合信息化和工业化的重要工具，其高端化需求趋势明显，我国工业软件行业未来发展仍有较多壁垒需要突破。</w:t>
      </w:r>
    </w:p>
    <w:p w:rsidR="001C441C" w:rsidRPr="00542AD0" w:rsidRDefault="00F32ED3" w:rsidP="00542AD0">
      <w:pPr>
        <w:ind w:firstLineChars="50" w:firstLine="140"/>
        <w:rPr>
          <w:rFonts w:ascii="仿宋_GB2312" w:eastAsia="仿宋_GB2312" w:hAnsi="仿宋"/>
          <w:b/>
          <w:sz w:val="28"/>
          <w:szCs w:val="28"/>
        </w:rPr>
      </w:pPr>
      <w:r w:rsidRPr="00542AD0">
        <w:rPr>
          <w:rFonts w:ascii="仿宋_GB2312" w:eastAsia="仿宋_GB2312" w:hAnsi="仿宋" w:hint="eastAsia"/>
          <w:b/>
          <w:sz w:val="28"/>
          <w:szCs w:val="28"/>
        </w:rPr>
        <w:t>（二）</w:t>
      </w:r>
      <w:bookmarkEnd w:id="8"/>
      <w:r w:rsidR="00F53ACB" w:rsidRPr="00F53ACB">
        <w:rPr>
          <w:rFonts w:ascii="仿宋_GB2312" w:eastAsia="仿宋_GB2312" w:hAnsi="仿宋" w:hint="eastAsia"/>
          <w:b/>
          <w:sz w:val="28"/>
          <w:szCs w:val="28"/>
        </w:rPr>
        <w:t>版权认证为软件正版化搭建快速通道</w:t>
      </w:r>
    </w:p>
    <w:p w:rsidR="002E25FE" w:rsidRPr="00542AD0" w:rsidRDefault="00F32ED3" w:rsidP="00542AD0">
      <w:pPr>
        <w:ind w:firstLineChars="50" w:firstLine="140"/>
        <w:rPr>
          <w:rFonts w:ascii="仿宋_GB2312" w:eastAsia="仿宋_GB2312" w:hAnsi="仿宋"/>
          <w:b/>
          <w:sz w:val="28"/>
          <w:szCs w:val="28"/>
        </w:rPr>
      </w:pPr>
      <w:r w:rsidRPr="00542AD0">
        <w:rPr>
          <w:rFonts w:ascii="仿宋_GB2312" w:eastAsia="仿宋_GB2312" w:hAnsi="仿宋" w:hint="eastAsia"/>
          <w:b/>
          <w:sz w:val="28"/>
          <w:szCs w:val="28"/>
        </w:rPr>
        <w:t xml:space="preserve">来源: </w:t>
      </w:r>
      <w:r w:rsidR="00E93181">
        <w:rPr>
          <w:rFonts w:ascii="仿宋_GB2312" w:eastAsia="仿宋_GB2312" w:hAnsi="仿宋"/>
          <w:b/>
          <w:sz w:val="28"/>
          <w:szCs w:val="28"/>
        </w:rPr>
        <w:t>中国知识产权报</w:t>
      </w:r>
    </w:p>
    <w:p w:rsidR="00E93181" w:rsidRPr="00E93181" w:rsidRDefault="00E93181" w:rsidP="00E93181">
      <w:pPr>
        <w:ind w:firstLineChars="200" w:firstLine="560"/>
        <w:rPr>
          <w:rFonts w:ascii="仿宋_GB2312" w:eastAsia="仿宋_GB2312"/>
          <w:kern w:val="0"/>
          <w:sz w:val="28"/>
          <w:szCs w:val="28"/>
        </w:rPr>
      </w:pPr>
      <w:bookmarkStart w:id="9" w:name="_Toc512413472"/>
      <w:r w:rsidRPr="00E93181">
        <w:rPr>
          <w:rFonts w:ascii="仿宋_GB2312" w:eastAsia="仿宋_GB2312" w:hint="eastAsia"/>
          <w:kern w:val="0"/>
          <w:sz w:val="28"/>
          <w:szCs w:val="28"/>
        </w:rPr>
        <w:t>近期，全国各地都在开展2018年度软件正版化检查工作。正版化检查繁重细碎，需要对各单位报送的软件采购纸质合同、授权书进行梳理，而今年北京市在对市、区党政机关正版化考核中，直接采用了首都版权产业联盟软件工作委员会认证平台（下称认证平台）出具的上述材</w:t>
      </w:r>
      <w:r w:rsidRPr="00E93181">
        <w:rPr>
          <w:rFonts w:ascii="仿宋_GB2312" w:eastAsia="仿宋_GB2312" w:hint="eastAsia"/>
          <w:kern w:val="0"/>
          <w:sz w:val="28"/>
          <w:szCs w:val="28"/>
        </w:rPr>
        <w:lastRenderedPageBreak/>
        <w:t>料梳理清单，大大提高了效率。</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我国持续多年推进软件正版化，成效显著，同时也存在采购双方沟通渠道不够通畅、售后服务不到位，以及盗版产品仍然存在的情况。为了配合源头管理，首都版权产业联盟软件工作委员会于今年2月搭建公益性软件版权认证在线平台，采购方将采购合同及授权书上传到该平台，由对应厂商审核材料，确定是否为正版。若审核通过，平台将自动生成标有软件授权详细信息的认证证书，并发放给采购方。“与其他行业一样，软件采购也需要‘大众点评’，需要一个权威评价体系。”首都版权产业联盟软件工作委员会执行主任张健向记者表示，通过这种评价体系不仅能甄辨产品真假，还便于采购双方沟通，督促厂商提升服务，更能帮助采购方进行软件资产管理。平台希望以此为基础，构建一个软件研发、采购、应用管理的良性生态体系。</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提供权威版权鉴定</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在对软件交易市场调研中，张健和同事发现市场上仍存在销售侵权盗版软件的行为，特别是在企业的自行采购中，盗版问题更为严重，在社会上产生了不良影响。“政府主导推动的软件正版化主要为操作系统、办公软件与杀毒软件，一般为开放许可、预装软件和场地授权三种授权方式，盗版问题主要集中在第二种授权方式上，而价值更高的服务器系统则是重灾区。”张健介绍，在采购中，有些用户会购买正版与盗版两种产品，正版产品的防伪标签并不贴到产品上，而是流动使用以应对检查。</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此外，还存在采购方不知其购买的产品为盗版的情况。未纳入中央</w:t>
      </w:r>
      <w:r w:rsidRPr="00E93181">
        <w:rPr>
          <w:rFonts w:ascii="仿宋_GB2312" w:eastAsia="仿宋_GB2312" w:hint="eastAsia"/>
          <w:kern w:val="0"/>
          <w:sz w:val="28"/>
          <w:szCs w:val="28"/>
        </w:rPr>
        <w:lastRenderedPageBreak/>
        <w:t>采购的企业一般都是由自己寻找购买渠道，由于自己没有识别能力，又加之购买者与厂商没有直接沟通渠道，导致出现以正版的价钱购买盗版的情况。张健介绍，去年就曾出现一个这样的案例，主管部门还顺藤摸瓜端掉了一个制假窝点，而采购方连连叫冤。“由于自行采购缺乏权威渠道，而市场上软件产品种类繁多，供应商分散、杂乱，有的缺乏盗版鉴别能力，有的故意售卖盗版，甚至有的供货商的经销许可证都是伪造的，这给采购方带来很大困扰。”他说。</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面对需求，认证平台正在构建一个鉴定平台。张健介绍，在这个平台上，用户上传采购合同以及授权书就可以甄别真假；厂商根据用户上传的信息不仅能对其经销商进行管理，梳理销售渠道，还能了解用户情况；经销商则基于上传信息可以进行供货管理与用户消费跟踪。更为重要的是，三方通过这一平台可以实现对接，确立了正版销售渠道，避免“以正版价格购买盗版软件”的情况。今年6月，北京市在举办的2018年市级机关软件正版化工作培训中向各单位推荐引入认证平台，由各单位自行登录平台上传授权信息。</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构建良性经营体系</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随着技术的发展，各行各业各领域对软件的需求越来越大，软件的品种也更加丰富多样。在软件采购中，各软件厂商的授权种类繁多，授权形式多样，很多购买方并不能及时、准确地了解所购买软件的版本和许可期限。不仅如此，很多采购方不重视软件的授权审核和管理，更缺乏了解相关版权知识的人员，以及软件资产管理的制度和手段。提升软件资产管理能力与服务水平，是行业急需解决的问题。认证平台出具的</w:t>
      </w:r>
      <w:r w:rsidRPr="00E93181">
        <w:rPr>
          <w:rFonts w:ascii="仿宋_GB2312" w:eastAsia="仿宋_GB2312" w:hint="eastAsia"/>
          <w:kern w:val="0"/>
          <w:sz w:val="28"/>
          <w:szCs w:val="28"/>
        </w:rPr>
        <w:lastRenderedPageBreak/>
        <w:t>认证证书，不仅便于正版化检查工作，还能帮助采购方进行资产管理。张健介绍，平台对采购方上传的资料进行梳理，将不同厂家的授权详细信息合并在一张授权证书上，让采购情况一目了然，帮助采购方理清授权资料，加强对自身软件授权的管控，提升软件资产管理意识、审鉴授权能力，以实现有效管理。同时，采购信息上传，将厂商、经销商信息录入平台数据库，为后期服务打下基础。</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这些年来，张健接触过很多厂商，发现他们的发展情况与其提供服务的能力关系很大。他表示，服务涉及厂商的技术与经济实力，因此，有些厂商不愿主动提供服务，甚至有些厂商只认销量不认服务，对服务投入甚少，而一些小公司根本没有提供服务的能力。“用户购买软件，其实就是购买厂商的一定数量和范围的授权许可，有些用户在认知上存在偏差，对资产认识不清楚，没有具体的制度去推进软件资产有效运行，更不能享受到应有的服务，比如软件升级服务。”张健表示，有些用户根本不了解自己享有哪些服务，而有些不负责任的厂商为节约成本而不主动提供服务，一旦因服务不到位引发问题，采购方都会归结于产品本身。对此，认证平台尝试在北京的每个区县设有服务人员，协助厂商把服务开发到线上来，并尝试推广这一模式，把更多的采购方、厂商、经销商纳入这一平台，实现服务体系化。</w:t>
      </w:r>
    </w:p>
    <w:p w:rsidR="00E93181" w:rsidRPr="00E93181" w:rsidRDefault="00E93181" w:rsidP="00E93181">
      <w:pPr>
        <w:ind w:firstLineChars="200" w:firstLine="560"/>
        <w:rPr>
          <w:rFonts w:ascii="仿宋_GB2312" w:eastAsia="仿宋_GB2312"/>
          <w:kern w:val="0"/>
          <w:sz w:val="28"/>
          <w:szCs w:val="28"/>
        </w:rPr>
      </w:pPr>
      <w:r w:rsidRPr="00E93181">
        <w:rPr>
          <w:rFonts w:ascii="仿宋_GB2312" w:eastAsia="仿宋_GB2312" w:hint="eastAsia"/>
          <w:kern w:val="0"/>
          <w:sz w:val="28"/>
          <w:szCs w:val="28"/>
        </w:rPr>
        <w:t>“大众点评倒逼很多商家改善经营，提升服务水平，软件领域也同样。将用户的反馈信息集中在一个权威的平台上，才能更有效、有力地传导给厂商，并获得反馈。”张健表示，目前，认证平台已积累了大量用户，很多制图以及手机端应用软件厂商也进入这个平台，并提出一些</w:t>
      </w:r>
      <w:r w:rsidRPr="00E93181">
        <w:rPr>
          <w:rFonts w:ascii="仿宋_GB2312" w:eastAsia="仿宋_GB2312" w:hint="eastAsia"/>
          <w:kern w:val="0"/>
          <w:sz w:val="28"/>
          <w:szCs w:val="28"/>
        </w:rPr>
        <w:lastRenderedPageBreak/>
        <w:t>很好的建议和方法。他同时指出，构建一个公正权威的软件采购评价体系并非易事，需要更多的采购方、经销商、厂商加入进来，携手共建。（窦新颖）</w:t>
      </w:r>
    </w:p>
    <w:p w:rsidR="00055115" w:rsidRDefault="00F32ED3" w:rsidP="00055115">
      <w:pPr>
        <w:pStyle w:val="1"/>
        <w:numPr>
          <w:ilvl w:val="0"/>
          <w:numId w:val="0"/>
        </w:numPr>
        <w:shd w:val="clear" w:color="auto" w:fill="FFFFFF"/>
        <w:tabs>
          <w:tab w:val="clear" w:pos="360"/>
        </w:tabs>
        <w:spacing w:line="660" w:lineRule="atLeast"/>
        <w:rPr>
          <w:rFonts w:ascii="仿宋_GB2312" w:eastAsia="仿宋_GB2312" w:hAnsiTheme="minorEastAsia" w:cs="宋体"/>
          <w:bCs w:val="0"/>
          <w:color w:val="auto"/>
          <w:kern w:val="0"/>
          <w:sz w:val="28"/>
          <w:szCs w:val="28"/>
          <w:shd w:val="clear" w:color="auto" w:fill="FFFFFF"/>
        </w:rPr>
      </w:pPr>
      <w:r w:rsidRPr="00AC2B6C">
        <w:rPr>
          <w:rFonts w:ascii="仿宋_GB2312" w:eastAsia="仿宋_GB2312" w:hAnsiTheme="minorEastAsia" w:cs="宋体" w:hint="eastAsia"/>
          <w:color w:val="auto"/>
          <w:kern w:val="0"/>
          <w:sz w:val="28"/>
          <w:szCs w:val="28"/>
          <w:shd w:val="clear" w:color="auto" w:fill="FFFFFF"/>
        </w:rPr>
        <w:t>（三）</w:t>
      </w:r>
      <w:bookmarkEnd w:id="9"/>
      <w:r w:rsidR="00055115" w:rsidRPr="00055115">
        <w:rPr>
          <w:rFonts w:ascii="仿宋_GB2312" w:eastAsia="仿宋_GB2312" w:hAnsiTheme="minorEastAsia" w:cs="宋体" w:hint="eastAsia"/>
          <w:bCs w:val="0"/>
          <w:color w:val="auto"/>
          <w:kern w:val="0"/>
          <w:sz w:val="28"/>
          <w:szCs w:val="28"/>
          <w:shd w:val="clear" w:color="auto" w:fill="FFFFFF"/>
        </w:rPr>
        <w:t>四川司法行政信息化助推工作创新跨越发展</w:t>
      </w:r>
    </w:p>
    <w:p w:rsidR="004D4BB6" w:rsidRDefault="00E27699" w:rsidP="00055115">
      <w:pPr>
        <w:pStyle w:val="1"/>
        <w:numPr>
          <w:ilvl w:val="0"/>
          <w:numId w:val="0"/>
        </w:numPr>
        <w:shd w:val="clear" w:color="auto" w:fill="FFFFFF"/>
        <w:tabs>
          <w:tab w:val="clear" w:pos="360"/>
        </w:tabs>
        <w:spacing w:line="660" w:lineRule="atLeast"/>
        <w:rPr>
          <w:rFonts w:ascii="仿宋_GB2312" w:eastAsia="仿宋_GB2312" w:hAnsiTheme="minorEastAsia" w:cs="宋体"/>
          <w:b w:val="0"/>
          <w:color w:val="auto"/>
          <w:kern w:val="0"/>
          <w:sz w:val="28"/>
          <w:szCs w:val="28"/>
          <w:shd w:val="clear" w:color="auto" w:fill="FFFFFF"/>
        </w:rPr>
      </w:pPr>
      <w:r w:rsidRPr="004F32B4">
        <w:rPr>
          <w:rFonts w:ascii="仿宋_GB2312" w:eastAsia="仿宋_GB2312" w:hAnsiTheme="minorEastAsia" w:cs="宋体" w:hint="eastAsia"/>
          <w:color w:val="auto"/>
          <w:kern w:val="0"/>
          <w:sz w:val="28"/>
          <w:szCs w:val="28"/>
          <w:shd w:val="clear" w:color="auto" w:fill="FFFFFF"/>
        </w:rPr>
        <w:t>来源：</w:t>
      </w:r>
      <w:r w:rsidR="00055115">
        <w:rPr>
          <w:rFonts w:ascii="仿宋_GB2312" w:eastAsia="仿宋_GB2312" w:hAnsiTheme="minorEastAsia" w:cs="宋体"/>
          <w:bCs w:val="0"/>
          <w:color w:val="auto"/>
          <w:kern w:val="0"/>
          <w:sz w:val="28"/>
          <w:szCs w:val="28"/>
          <w:shd w:val="clear" w:color="auto" w:fill="FFFFFF"/>
        </w:rPr>
        <w:t>法制日报</w:t>
      </w:r>
    </w:p>
    <w:p w:rsidR="00055115" w:rsidRPr="00055115" w:rsidRDefault="00055115" w:rsidP="00055115">
      <w:pPr>
        <w:ind w:firstLineChars="200" w:firstLine="560"/>
        <w:rPr>
          <w:rFonts w:ascii="仿宋_GB2312" w:eastAsia="仿宋_GB2312"/>
          <w:kern w:val="0"/>
          <w:sz w:val="28"/>
          <w:szCs w:val="28"/>
        </w:rPr>
      </w:pPr>
      <w:bookmarkStart w:id="10" w:name="_Toc512413473"/>
      <w:r w:rsidRPr="00055115">
        <w:rPr>
          <w:rFonts w:ascii="仿宋_GB2312" w:eastAsia="仿宋_GB2312" w:hint="eastAsia"/>
          <w:kern w:val="0"/>
          <w:sz w:val="28"/>
          <w:szCs w:val="28"/>
        </w:rPr>
        <w:t>近年来,四川省司法行政信息化按照省委省政府和司法部工作部署,以统一工作平台建设为抓手,以业务系统同步办公办案为核心,着力优化公共法律服务,通过信息资源整合,实现了省、市、县、乡四级司法行政业务规范化和全覆盖,信息化建设取得初步成效。</w:t>
      </w:r>
    </w:p>
    <w:p w:rsidR="00055115" w:rsidRPr="00055115" w:rsidRDefault="00055115" w:rsidP="00055115">
      <w:pPr>
        <w:ind w:firstLineChars="200" w:firstLine="560"/>
        <w:rPr>
          <w:rFonts w:ascii="仿宋_GB2312" w:eastAsia="仿宋_GB2312"/>
          <w:kern w:val="0"/>
          <w:sz w:val="28"/>
          <w:szCs w:val="28"/>
        </w:rPr>
      </w:pPr>
      <w:r w:rsidRPr="00055115">
        <w:rPr>
          <w:rFonts w:ascii="仿宋_GB2312" w:eastAsia="仿宋_GB2312" w:hint="eastAsia"/>
          <w:kern w:val="0"/>
          <w:sz w:val="28"/>
          <w:szCs w:val="28"/>
        </w:rPr>
        <w:t>“在推进信息化建设过程中,我们始终把信息化作为‘一把手’负责的‘首位工程’来抓,作为追赶发展的‘引擎工程’来抓,作为优化服务的‘民心工程’来抓,作为资源共享的‘互联工程’来抓。”四川省司法厅厅长刘志诚在接受记者采访时说。</w:t>
      </w:r>
    </w:p>
    <w:p w:rsidR="00055115" w:rsidRPr="00055115" w:rsidRDefault="00055115" w:rsidP="00055115">
      <w:pPr>
        <w:ind w:firstLineChars="200" w:firstLine="560"/>
        <w:rPr>
          <w:rFonts w:ascii="仿宋_GB2312" w:eastAsia="仿宋_GB2312"/>
          <w:kern w:val="0"/>
          <w:sz w:val="28"/>
          <w:szCs w:val="28"/>
        </w:rPr>
      </w:pPr>
      <w:r w:rsidRPr="00055115">
        <w:rPr>
          <w:rFonts w:ascii="仿宋_GB2312" w:eastAsia="仿宋_GB2312" w:hint="eastAsia"/>
          <w:kern w:val="0"/>
          <w:sz w:val="28"/>
          <w:szCs w:val="28"/>
        </w:rPr>
        <w:t>投入不足、基础落后是四川司法行政系统信息化建设长期的难点和痛点。四川司法行政系统迎难而上,积极筹措资金,全面加强基础网络建设。近三年,全省各级司法行政机关累计投入6亿多元,建成了省级数据交换中心和21个市级分中心,配备服务器159台,交换机337台,网络安全设备231台,实现了骨干网络省、市、县(区)全部接入,100%的司法所接入了电子政务外网。县级以上骨干网络带宽均在100M以上,有效解决了信息化建设“道窄路短”、运转不畅的难点。</w:t>
      </w:r>
    </w:p>
    <w:p w:rsidR="00055115" w:rsidRPr="00055115" w:rsidRDefault="00055115" w:rsidP="00055115">
      <w:pPr>
        <w:ind w:firstLineChars="200" w:firstLine="560"/>
        <w:rPr>
          <w:rFonts w:ascii="仿宋_GB2312" w:eastAsia="仿宋_GB2312"/>
          <w:kern w:val="0"/>
          <w:sz w:val="28"/>
          <w:szCs w:val="28"/>
        </w:rPr>
      </w:pPr>
      <w:r w:rsidRPr="00055115">
        <w:rPr>
          <w:rFonts w:ascii="仿宋_GB2312" w:eastAsia="仿宋_GB2312" w:hint="eastAsia"/>
          <w:kern w:val="0"/>
          <w:sz w:val="28"/>
          <w:szCs w:val="28"/>
        </w:rPr>
        <w:t>为整合资源,解决资金不足等问题,四川省司法厅主动加强与省政府信息化主管部门以及发改委、财政、保密等部门的沟通衔接。仅2018</w:t>
      </w:r>
      <w:r w:rsidRPr="00055115">
        <w:rPr>
          <w:rFonts w:ascii="仿宋_GB2312" w:eastAsia="仿宋_GB2312" w:hint="eastAsia"/>
          <w:kern w:val="0"/>
          <w:sz w:val="28"/>
          <w:szCs w:val="28"/>
        </w:rPr>
        <w:lastRenderedPageBreak/>
        <w:t>年,省司法厅就争取到四川省社区矫正综合管理系统等5个项目3000余万元资金。</w:t>
      </w:r>
    </w:p>
    <w:p w:rsidR="00055115" w:rsidRPr="00055115" w:rsidRDefault="00055115" w:rsidP="00055115">
      <w:pPr>
        <w:ind w:firstLineChars="200" w:firstLine="560"/>
        <w:rPr>
          <w:rFonts w:ascii="仿宋_GB2312" w:eastAsia="仿宋_GB2312"/>
          <w:kern w:val="0"/>
          <w:sz w:val="28"/>
          <w:szCs w:val="28"/>
        </w:rPr>
      </w:pPr>
      <w:r w:rsidRPr="00055115">
        <w:rPr>
          <w:rFonts w:ascii="仿宋_GB2312" w:eastAsia="仿宋_GB2312" w:hint="eastAsia"/>
          <w:kern w:val="0"/>
          <w:sz w:val="28"/>
          <w:szCs w:val="28"/>
        </w:rPr>
        <w:t>“人才”是信息化的核心和根本推动。四川省司法厅大力整合系统内的信息化人才资源,从监狱、戒毒和市州司法局抽调10名技术攻坚型人才,组建了专门的技术保障队伍。为每一个具体项目均配备了一至两名业务能手和一至两名技术人才,坚持全时段跟进,全过程参与,有效及时解决建设过程中的技术难题。每年轮流从监狱、戒毒系统抽调5至8名信息化人才到省司法厅挂职锻炼,解决了省厅信息化人才缺乏的难题。此外,成立了四川省司法厅信息化专家库,聘请涵盖硬件建设、软件开发、信息安全等各方面的30余名知名专家和学者,为全省司法行政信息化建设开展研究、咨询、指导、评估、服务等工作,为各单位各部门提供科学管理与宏观决策的信息支持。</w:t>
      </w:r>
    </w:p>
    <w:p w:rsidR="00055115" w:rsidRPr="00055115" w:rsidRDefault="00055115" w:rsidP="00055115">
      <w:pPr>
        <w:ind w:firstLineChars="200" w:firstLine="560"/>
        <w:rPr>
          <w:rFonts w:ascii="仿宋_GB2312" w:eastAsia="仿宋_GB2312"/>
          <w:kern w:val="0"/>
          <w:sz w:val="28"/>
          <w:szCs w:val="28"/>
        </w:rPr>
      </w:pPr>
      <w:r w:rsidRPr="00055115">
        <w:rPr>
          <w:rFonts w:ascii="仿宋_GB2312" w:eastAsia="仿宋_GB2312" w:hint="eastAsia"/>
          <w:kern w:val="0"/>
          <w:sz w:val="28"/>
          <w:szCs w:val="28"/>
        </w:rPr>
        <w:t>通过几年努力,四川省司法行政系统信息化建设硕果累累。“公共法律服务超市”“监狱无人机巡防系统”“12348四川法网”等多项信息化建设成果,获得业内人士和广大群众点赞。全系统现有电子政务外网、电子政务内网、政法专网和互联网四条业务网络。四条业务网络市县两级司法行政机关接入率均达到100%,乡镇基层司法所电子政务外网接入率达99.9%,互联网接入率达100%。全省入网计算机一万余台,应用岗位实现人手一机,部分地方做到了一人多网和多台应用终端。视频会议系统覆盖厅直各单位、全省各市(州)、县(区)司法局及各监狱、戒毒所。目前,四川司法行政综合信息管理系统一期工程项目建设推进迅速,项目涵盖以协同办公、社区矫正、人民调解、法律援助为一体的同步办公</w:t>
      </w:r>
      <w:r w:rsidRPr="00055115">
        <w:rPr>
          <w:rFonts w:ascii="仿宋_GB2312" w:eastAsia="仿宋_GB2312" w:hint="eastAsia"/>
          <w:kern w:val="0"/>
          <w:sz w:val="28"/>
          <w:szCs w:val="28"/>
        </w:rPr>
        <w:lastRenderedPageBreak/>
        <w:t>办案系统和律师、公证、司法鉴定、基层法律服务、政务公开、安置帮教、人力资源、警务督察等19类业务管理系统。</w:t>
      </w:r>
    </w:p>
    <w:p w:rsidR="00055115" w:rsidRPr="00055115" w:rsidRDefault="00055115" w:rsidP="00055115">
      <w:pPr>
        <w:ind w:firstLineChars="200" w:firstLine="560"/>
        <w:rPr>
          <w:rFonts w:ascii="仿宋_GB2312" w:eastAsia="仿宋_GB2312"/>
          <w:kern w:val="0"/>
          <w:sz w:val="28"/>
          <w:szCs w:val="28"/>
        </w:rPr>
      </w:pPr>
      <w:r w:rsidRPr="00055115">
        <w:rPr>
          <w:rFonts w:ascii="仿宋_GB2312" w:eastAsia="仿宋_GB2312" w:hint="eastAsia"/>
          <w:kern w:val="0"/>
          <w:sz w:val="28"/>
          <w:szCs w:val="28"/>
        </w:rPr>
        <w:t>“要抓好信息化建设,理念创新是关键,信息化不是简单的电脑化和电子化,而是对现有工作流程的再造和工作模式的革新,只有充分用大数据、云计算、‘互联网+’、人工智能等新技术、新手段,信息化才能真正成为驱动司法行政改革发展的引擎”,四川省司法厅信息中心主任许昌贵说。下一步,四川省司法行政系统将按照司法部“数字法治、智慧司法”信息化体系建设工作部署,大力推进智能化应用,为四川司法行政改革发展提供强有力的信息化支撑。（记者 马利民 通讯员 简华）</w:t>
      </w:r>
    </w:p>
    <w:bookmarkEnd w:id="10"/>
    <w:p w:rsidR="008F2384" w:rsidRDefault="008F2384"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245866" w:rsidRDefault="00245866"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245866" w:rsidRPr="00732BDB" w:rsidRDefault="00245866"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Default="008F2384" w:rsidP="006839AF">
      <w:pPr>
        <w:ind w:firstLine="0"/>
        <w:jc w:val="left"/>
        <w:rPr>
          <w:rFonts w:ascii="仿宋_GB2312" w:eastAsia="仿宋_GB2312" w:cs="宋体"/>
          <w:sz w:val="28"/>
          <w:szCs w:val="28"/>
        </w:rPr>
      </w:pPr>
    </w:p>
    <w:p w:rsidR="002B4D64" w:rsidRDefault="002B4D64" w:rsidP="006839AF">
      <w:pPr>
        <w:ind w:firstLine="0"/>
        <w:jc w:val="left"/>
        <w:rPr>
          <w:rFonts w:ascii="仿宋_GB2312" w:eastAsia="仿宋_GB2312" w:cs="宋体"/>
          <w:sz w:val="28"/>
          <w:szCs w:val="28"/>
        </w:rPr>
      </w:pPr>
    </w:p>
    <w:p w:rsidR="00732BDB" w:rsidRDefault="00732BDB" w:rsidP="006839AF">
      <w:pPr>
        <w:ind w:firstLine="0"/>
        <w:jc w:val="left"/>
        <w:rPr>
          <w:rFonts w:ascii="仿宋_GB2312" w:eastAsia="仿宋_GB2312" w:cs="宋体"/>
          <w:sz w:val="28"/>
          <w:szCs w:val="28"/>
        </w:rPr>
      </w:pPr>
    </w:p>
    <w:p w:rsidR="008F2384" w:rsidRPr="00B80AC6" w:rsidRDefault="00EF7FE8" w:rsidP="006839AF">
      <w:pPr>
        <w:ind w:firstLine="0"/>
        <w:jc w:val="left"/>
        <w:rPr>
          <w:rFonts w:ascii="仿宋_GB2312" w:eastAsia="仿宋_GB2312" w:cs="宋体"/>
          <w:sz w:val="28"/>
          <w:szCs w:val="28"/>
        </w:rPr>
      </w:pPr>
      <w:r>
        <w:rPr>
          <w:rFonts w:ascii="仿宋_GB2312" w:eastAsia="仿宋_GB2312" w:cs="宋体"/>
          <w:noProof/>
          <w:sz w:val="28"/>
          <w:szCs w:val="28"/>
        </w:rPr>
        <w:lastRenderedPageBreak/>
        <w:drawing>
          <wp:anchor distT="0" distB="0" distL="114300" distR="114300" simplePos="0" relativeHeight="251657728" behindDoc="1" locked="0" layoutInCell="1" allowOverlap="1">
            <wp:simplePos x="0" y="0"/>
            <wp:positionH relativeFrom="column">
              <wp:posOffset>-1121756</wp:posOffset>
            </wp:positionH>
            <wp:positionV relativeFrom="paragraph">
              <wp:posOffset>-192298</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210961" w:rsidRDefault="00210961" w:rsidP="006839AF">
      <w:pPr>
        <w:ind w:firstLine="0"/>
        <w:jc w:val="left"/>
        <w:rPr>
          <w:rFonts w:ascii="仿宋_GB2312" w:eastAsia="仿宋_GB2312" w:cs="宋体"/>
          <w:sz w:val="28"/>
          <w:szCs w:val="28"/>
        </w:rPr>
      </w:pPr>
    </w:p>
    <w:p w:rsidR="00E0103E" w:rsidRDefault="00E0103E" w:rsidP="006839AF">
      <w:pPr>
        <w:ind w:firstLine="0"/>
        <w:jc w:val="left"/>
        <w:rPr>
          <w:rFonts w:ascii="仿宋_GB2312" w:eastAsia="仿宋_GB2312" w:cs="宋体"/>
          <w:sz w:val="28"/>
          <w:szCs w:val="28"/>
        </w:rPr>
      </w:pPr>
    </w:p>
    <w:p w:rsidR="00E0103E" w:rsidRDefault="00B35FD0" w:rsidP="00100A20">
      <w:pPr>
        <w:ind w:left="120" w:firstLineChars="200" w:firstLine="560"/>
        <w:jc w:val="distribute"/>
        <w:rPr>
          <w:rFonts w:ascii="仿宋_GB2312" w:eastAsia="仿宋_GB2312" w:cs="宋体"/>
          <w:sz w:val="28"/>
          <w:szCs w:val="28"/>
        </w:rPr>
      </w:pPr>
      <w:r>
        <w:rPr>
          <w:rFonts w:ascii="仿宋_GB2312" w:eastAsia="仿宋_GB2312" w:hAnsi="ˎ̥"/>
          <w:sz w:val="28"/>
          <w:szCs w:val="28"/>
        </w:rPr>
        <w:pict>
          <v:shapetype id="_x0000_t202" coordsize="21600,21600" o:spt="202" path="m,l,21600r21600,l21600,xe">
            <v:stroke joinstyle="miter"/>
            <v:path gradientshapeok="t" o:connecttype="rect"/>
          </v:shapetype>
          <v:shape id="文本框 106" o:spid="_x0000_s1031" type="#_x0000_t202" style="position:absolute;left:0;text-align:left;margin-left:21.35pt;margin-top:9pt;width:414pt;height:316.8pt;z-index:251661824"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B35FD0" w:rsidRDefault="00B35FD0" w:rsidP="0054757A">
                  <w:pPr>
                    <w:ind w:left="120" w:right="1684" w:firstLineChars="250" w:firstLine="1801"/>
                    <w:jc w:val="left"/>
                    <w:rPr>
                      <w:rFonts w:ascii="仿宋_GB2312" w:eastAsia="仿宋_GB2312"/>
                      <w:b/>
                      <w:outline/>
                      <w:color w:val="008080"/>
                      <w:sz w:val="72"/>
                      <w:szCs w:val="72"/>
                    </w:rPr>
                  </w:pPr>
                </w:p>
                <w:p w:rsidR="00B35FD0" w:rsidRDefault="00B35FD0" w:rsidP="00100A20">
                  <w:pPr>
                    <w:ind w:left="120" w:right="1684" w:firstLine="759"/>
                    <w:jc w:val="left"/>
                    <w:rPr>
                      <w:rFonts w:ascii="仿宋_GB2312" w:eastAsia="仿宋_GB2312"/>
                      <w:b/>
                      <w:outline/>
                      <w:color w:val="008080"/>
                      <w:sz w:val="72"/>
                      <w:szCs w:val="72"/>
                    </w:rPr>
                  </w:pPr>
                </w:p>
                <w:p w:rsidR="00B35FD0" w:rsidRPr="00C61F62" w:rsidRDefault="00B35FD0" w:rsidP="0054757A">
                  <w:pPr>
                    <w:ind w:left="120" w:right="1684" w:firstLineChars="245" w:firstLine="2059"/>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B35FD0" w:rsidRPr="00C61F62" w:rsidRDefault="00B35FD0" w:rsidP="0054757A">
                  <w:pPr>
                    <w:ind w:firstLineChars="147" w:firstLine="1235"/>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f"/>
        <w:ind w:left="120" w:firstLine="190"/>
        <w:jc w:val="both"/>
        <w:rPr>
          <w:color w:val="FFFFFF" w:themeColor="background1"/>
          <w:sz w:val="18"/>
          <w:szCs w:val="18"/>
        </w:rPr>
      </w:pPr>
      <w:bookmarkStart w:id="11" w:name="_Toc512413474"/>
      <w:r>
        <w:rPr>
          <w:rFonts w:hint="eastAsia"/>
          <w:color w:val="FFFFFF" w:themeColor="background1"/>
          <w:sz w:val="18"/>
          <w:szCs w:val="18"/>
        </w:rPr>
        <w:t>第二部分、政府之声</w:t>
      </w:r>
      <w:bookmarkEnd w:id="11"/>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bookmarkEnd w:id="5"/>
    <w:bookmarkEnd w:id="6"/>
    <w:bookmarkEnd w:id="7"/>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B11AED" w:rsidRPr="00885E77" w:rsidRDefault="0037441B"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r w:rsidRPr="0037441B">
        <w:rPr>
          <w:rFonts w:ascii="仿宋_GB2312" w:eastAsia="仿宋_GB2312" w:hAnsiTheme="minorEastAsia" w:hint="eastAsia"/>
          <w:color w:val="000000" w:themeColor="text1"/>
          <w:kern w:val="0"/>
          <w:sz w:val="28"/>
          <w:szCs w:val="28"/>
        </w:rPr>
        <w:lastRenderedPageBreak/>
        <w:t>（一）</w:t>
      </w:r>
      <w:r w:rsidRPr="0037441B">
        <w:rPr>
          <w:rFonts w:ascii="仿宋_GB2312" w:eastAsia="仿宋_GB2312" w:hAnsiTheme="minorEastAsia"/>
          <w:color w:val="000000" w:themeColor="text1"/>
          <w:kern w:val="0"/>
          <w:sz w:val="28"/>
          <w:szCs w:val="28"/>
        </w:rPr>
        <w:t>工信部：2018年Q1-Q3中国软件和信息技术服务业完成软件业务收入44990亿元</w:t>
      </w:r>
    </w:p>
    <w:p w:rsidR="002553AD" w:rsidRDefault="00C46B84" w:rsidP="00B11AED">
      <w:pPr>
        <w:pStyle w:val="1"/>
        <w:numPr>
          <w:ilvl w:val="0"/>
          <w:numId w:val="0"/>
        </w:numPr>
        <w:shd w:val="clear" w:color="auto" w:fill="FFFFFF"/>
        <w:spacing w:line="840" w:lineRule="atLeast"/>
        <w:rPr>
          <w:rFonts w:ascii="仿宋_GB2312" w:eastAsia="仿宋_GB2312" w:hAnsiTheme="minorEastAsia"/>
          <w:b w:val="0"/>
          <w:color w:val="000000" w:themeColor="text1"/>
          <w:kern w:val="0"/>
          <w:sz w:val="28"/>
          <w:szCs w:val="28"/>
        </w:rPr>
      </w:pPr>
      <w:r w:rsidRPr="00C46B84">
        <w:rPr>
          <w:rFonts w:ascii="仿宋_GB2312" w:eastAsia="仿宋_GB2312" w:hAnsiTheme="minorEastAsia" w:hint="eastAsia"/>
          <w:color w:val="000000" w:themeColor="text1"/>
          <w:kern w:val="0"/>
          <w:sz w:val="28"/>
          <w:szCs w:val="28"/>
        </w:rPr>
        <w:t>来</w:t>
      </w:r>
      <w:r w:rsidR="00AD0BFA">
        <w:rPr>
          <w:rFonts w:ascii="仿宋_GB2312" w:eastAsia="仿宋_GB2312" w:hAnsiTheme="minorEastAsia" w:hint="eastAsia"/>
          <w:color w:val="000000" w:themeColor="text1"/>
          <w:kern w:val="0"/>
          <w:sz w:val="28"/>
          <w:szCs w:val="28"/>
        </w:rPr>
        <w:t>源：</w:t>
      </w:r>
      <w:r w:rsidR="0037441B">
        <w:rPr>
          <w:rFonts w:ascii="仿宋_GB2312" w:eastAsia="仿宋_GB2312" w:hAnsiTheme="minorEastAsia"/>
          <w:color w:val="000000" w:themeColor="text1"/>
          <w:kern w:val="0"/>
          <w:sz w:val="28"/>
          <w:szCs w:val="28"/>
        </w:rPr>
        <w:t>工信部</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2018年前三季度，我国软件和信息技术服务业保持稳中向好发展态势，业务收入加快增长，利润总额增速提升，从业人数和工资总额稳步增加。软件产品收入稳定，信息技术服务收入较快增长。东部地区软件业保持集聚和较快发展态势，中部地区软件业增长较快，主要软件大省运行良好。</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一、总体运行情况</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软件业务收入加快增长。前三季度，我国软件和信息技术服务业完成软件业务收入44990亿元，同比增长15%，增速同比提高0.9个百分点。分季度看，一、二、三季度全行业软件业务收入增速分别为14%、14.7%和16.4%，呈逐季上升态势。</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drawing>
          <wp:inline distT="0" distB="0" distL="0" distR="0">
            <wp:extent cx="5467350" cy="2324100"/>
            <wp:effectExtent l="0" t="0" r="0" b="0"/>
            <wp:docPr id="11" name="图片 11" descr="http://www.199it.com/wp-content/uploads/2018/11/1541648772-9778-part.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199it.com/wp-content/uploads/2018/11/1541648772-9778-part.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67350" cy="2324100"/>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三季度行业效益明显提升。前三季度，全行业共实现利润总额5689亿元，同比增长14.4%，增速同比提高1个百分点，其中一、二、三</w:t>
      </w:r>
      <w:r w:rsidRPr="0037441B">
        <w:rPr>
          <w:rFonts w:ascii="仿宋_GB2312" w:eastAsia="仿宋_GB2312"/>
          <w:kern w:val="0"/>
          <w:sz w:val="28"/>
          <w:szCs w:val="28"/>
        </w:rPr>
        <w:lastRenderedPageBreak/>
        <w:t>季度利润总额增速分别为10.8%、10.2%、21.8%，三季度利润增速比二季度高出11.6个百分点。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drawing>
          <wp:inline distT="0" distB="0" distL="0" distR="0">
            <wp:extent cx="5495925" cy="2295525"/>
            <wp:effectExtent l="0" t="0" r="0" b="0"/>
            <wp:docPr id="10" name="图片 10" descr="http://www.199it.com/wp-content/uploads/2018/11/1541648772-6526-part.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199it.com/wp-content/uploads/2018/11/1541648772-6526-part.pn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5925" cy="2295525"/>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出口保持低速增长。前三季度，软件业实现出口395.4亿美元，同比增长2.9%，增速同比提高1.8个百分点，比上半年提高0.3个百分点。其中，外包服务出口增长7.9%，增速同比提高2个百分点，比上半年提高1.1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drawing>
          <wp:inline distT="0" distB="0" distL="0" distR="0">
            <wp:extent cx="5495925" cy="2286000"/>
            <wp:effectExtent l="0" t="0" r="0" b="0"/>
            <wp:docPr id="8" name="图片 8" descr="http://www.199it.com/wp-content/uploads/2018/11/1541648772-8282-part.p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199it.com/wp-content/uploads/2018/11/1541648772-8282-part.pn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95925" cy="2286000"/>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从业人数稳步增加，工资水平保持增长。前三季度，我国软件和信息技术服务业从业平均人数616万人，增长5.1%，增速同比提高1.4个百分点；从业人员工资总额增长13.6%，行业人均工资增长8.1%，人均工资增幅同比回落1.9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lastRenderedPageBreak/>
        <w:drawing>
          <wp:inline distT="0" distB="0" distL="0" distR="0">
            <wp:extent cx="5476875" cy="2305050"/>
            <wp:effectExtent l="0" t="0" r="0" b="0"/>
            <wp:docPr id="7" name="图片 7" descr="http://www.199it.com/wp-content/uploads/2018/11/1541648772-1107-part.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199it.com/wp-content/uploads/2018/11/1541648772-1107-part.p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76875" cy="2305050"/>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二、分领域运行情况</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软件产品收入稳步提升。前三季度，全行业实现软件产品收入13296亿元，同比增长12.5%，增速同比提高0.2个百分点，比上半年回落1.1个百分点，在全行业收入中占比为29.6%。其中，信息安全产品和工业软件产品收入分别增长14.5%和13.1%，增速同比回落4.2和3.7个百分点，但仍高出软件产品收入平均增速2和0.6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信息技术服务收入快速增长。前三季度，全行业实现信息技术服务收入25037亿元，同比增长18.5%，增速同比提高2.2个百分点，比上半年提高1.5个百分点，在全行业收入中占比为55.7%，高出全行业收入平均增速3.5个百分点。其中，运营相关服务收入增长23.2%，增速比上半年提高0.3个百分点；电子商务平台技术服务收入增长17.3%，增速比上半年提高2.3个百分点；集成电路设计服务收入增长7.3%，扭转上半年下滑态势；其他信息技术服务（包括信息技术咨询设计服务、系统集成、运维服务、数据服务等）收入增长17.7%，比上半年提高0.6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 </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lastRenderedPageBreak/>
        <w:drawing>
          <wp:inline distT="0" distB="0" distL="0" distR="0">
            <wp:extent cx="5476875" cy="2343150"/>
            <wp:effectExtent l="0" t="0" r="0" b="0"/>
            <wp:docPr id="6" name="图片 6" descr="http://www.199it.com/wp-content/uploads/2018/11/1541648772-1758-part.pn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199it.com/wp-content/uploads/2018/11/1541648772-1758-part.pn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76875" cy="2343150"/>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三、分地区运行情况</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东部、中部地区软件业务收入增速高出全国，西部地区增速有所回落。前三季度，东部地区完成软件业务收入35777亿元，增长15.3%，增速同比提高1.5个百分点，比上半年提高0.7个百分点，占全国软件业务收入的比重为79.5%。中部地区完成软件业务收入2071亿元，增长17.8%，增速同比提高0.2个百分点，但比上半年回落1.4个百分点。西部地区完成软件业务收入5165亿元，增长14.8%，增速同比回落3.8个百分点。东北地区完成软件业务收入1978亿元，增长9.3%，增速同比提高2.9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drawing>
          <wp:inline distT="0" distB="0" distL="0" distR="0">
            <wp:extent cx="5476875" cy="2324100"/>
            <wp:effectExtent l="0" t="0" r="0" b="0"/>
            <wp:docPr id="4" name="图片 4" descr="http://www.199it.com/wp-content/uploads/2018/11/1541648772-8602-part.p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199it.com/wp-content/uploads/2018/11/1541648772-8602-part.pn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76875" cy="2324100"/>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主要软件大省产业态势良好，部分省市增势突出。产业总量居前5</w:t>
      </w:r>
      <w:r w:rsidRPr="0037441B">
        <w:rPr>
          <w:rFonts w:ascii="仿宋_GB2312" w:eastAsia="仿宋_GB2312"/>
          <w:kern w:val="0"/>
          <w:sz w:val="28"/>
          <w:szCs w:val="28"/>
        </w:rPr>
        <w:lastRenderedPageBreak/>
        <w:t>名的广东（增长13.7%）、江苏（11.4%）、北京（19.8%）、浙江（19%）和山东（14.2%）共完成软件业务收入占全国比重为64.7%，与去年同期相比，江苏省和山东省增速回落2和0.7个百分点，北京、浙江和广东增速分别提高7.5、1.6和0.1个百分点，北京和浙江增速高出全国平均水平4.8和4个百分点。软件业务收入增速居前5名省份有：海南（增长145%）、青海（102%）、广西（34.2%）、云南（27.6%）和安徽（26.5%），增速远高于全国平均水平。</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drawing>
          <wp:inline distT="0" distB="0" distL="0" distR="0">
            <wp:extent cx="5514975" cy="2314575"/>
            <wp:effectExtent l="0" t="0" r="0" b="0"/>
            <wp:docPr id="3" name="图片 3" descr="http://www.199it.com/wp-content/uploads/2018/11/1541648773-1468-part.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199it.com/wp-content/uploads/2018/11/1541648773-1468-part.pn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14975" cy="2314575"/>
                    </a:xfrm>
                    <a:prstGeom prst="rect">
                      <a:avLst/>
                    </a:prstGeom>
                    <a:noFill/>
                    <a:ln>
                      <a:noFill/>
                    </a:ln>
                  </pic:spPr>
                </pic:pic>
              </a:graphicData>
            </a:graphic>
          </wp:inline>
        </w:drawing>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kern w:val="0"/>
          <w:sz w:val="28"/>
          <w:szCs w:val="28"/>
        </w:rPr>
        <w:t>中心城市软件业收入稳步增长，增速略低于全国水平。前三季度，全国15个副省级中心城市实现软件业务收入24869亿元，占全国软件业的比重为55.3%，同比增长14.3%，增速低于全国平均水平0.7个百分点。其中，武汉、宁波、杭州等8个城市的软件业务收入增速超过全国平均水平。前三季度，中心城市软件业完成利润总额3535亿元，增长13.3%，增速低于全国平均水平1.1个百分点。中心城市人均工资增长10.7%，超过全国平均增速2.6个百分点。</w:t>
      </w:r>
    </w:p>
    <w:p w:rsidR="0037441B" w:rsidRPr="0037441B" w:rsidRDefault="0037441B" w:rsidP="0037441B">
      <w:pPr>
        <w:ind w:firstLineChars="200" w:firstLine="560"/>
        <w:rPr>
          <w:rFonts w:ascii="仿宋_GB2312" w:eastAsia="仿宋_GB2312"/>
          <w:kern w:val="0"/>
          <w:sz w:val="28"/>
          <w:szCs w:val="28"/>
        </w:rPr>
      </w:pPr>
      <w:r w:rsidRPr="0037441B">
        <w:rPr>
          <w:rFonts w:ascii="仿宋_GB2312" w:eastAsia="仿宋_GB2312"/>
          <w:noProof/>
          <w:kern w:val="0"/>
          <w:sz w:val="28"/>
          <w:szCs w:val="28"/>
        </w:rPr>
        <w:lastRenderedPageBreak/>
        <w:drawing>
          <wp:inline distT="0" distB="0" distL="0" distR="0">
            <wp:extent cx="5476875" cy="2305050"/>
            <wp:effectExtent l="0" t="0" r="0" b="0"/>
            <wp:docPr id="1" name="图片 1" descr="http://www.199it.com/wp-content/uploads/2018/11/1541648773-4844-part.pn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199it.com/wp-content/uploads/2018/11/1541648773-4844-part.pn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76875" cy="2305050"/>
                    </a:xfrm>
                    <a:prstGeom prst="rect">
                      <a:avLst/>
                    </a:prstGeom>
                    <a:noFill/>
                    <a:ln>
                      <a:noFill/>
                    </a:ln>
                  </pic:spPr>
                </pic:pic>
              </a:graphicData>
            </a:graphic>
          </wp:inline>
        </w:drawing>
      </w:r>
    </w:p>
    <w:p w:rsidR="0082605C" w:rsidRPr="0037441B" w:rsidRDefault="0082605C" w:rsidP="0037441B">
      <w:pPr>
        <w:ind w:firstLineChars="200" w:firstLine="560"/>
        <w:rPr>
          <w:rFonts w:ascii="仿宋_GB2312" w:eastAsia="仿宋_GB2312"/>
          <w:kern w:val="0"/>
          <w:sz w:val="28"/>
          <w:szCs w:val="28"/>
        </w:rPr>
      </w:pPr>
    </w:p>
    <w:p w:rsidR="00C80D91" w:rsidRDefault="00C80D91" w:rsidP="0037441B">
      <w:pPr>
        <w:ind w:firstLineChars="200" w:firstLine="560"/>
        <w:rPr>
          <w:rFonts w:ascii="仿宋_GB2312" w:eastAsia="仿宋_GB2312"/>
          <w:kern w:val="0"/>
          <w:sz w:val="28"/>
          <w:szCs w:val="28"/>
        </w:rPr>
      </w:pPr>
    </w:p>
    <w:p w:rsidR="00DC67A4" w:rsidRPr="00C80D91" w:rsidRDefault="00C80D91" w:rsidP="00C80D91">
      <w:pPr>
        <w:widowControl/>
        <w:jc w:val="left"/>
        <w:rPr>
          <w:rFonts w:ascii="仿宋_GB2312" w:eastAsia="仿宋_GB2312" w:hint="eastAsia"/>
          <w:kern w:val="0"/>
          <w:sz w:val="28"/>
          <w:szCs w:val="28"/>
        </w:rPr>
      </w:pPr>
      <w:r>
        <w:rPr>
          <w:rFonts w:ascii="仿宋_GB2312" w:eastAsia="仿宋_GB2312"/>
          <w:kern w:val="0"/>
          <w:sz w:val="28"/>
          <w:szCs w:val="28"/>
        </w:rPr>
        <w:br w:type="page"/>
      </w: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82605C" w:rsidRDefault="0082605C" w:rsidP="00100A20">
      <w:pPr>
        <w:ind w:left="120" w:firstLine="294"/>
        <w:rPr>
          <w:rFonts w:ascii="仿宋_GB2312" w:eastAsia="仿宋_GB2312" w:cs="宋体"/>
          <w:sz w:val="28"/>
          <w:szCs w:val="28"/>
        </w:rPr>
      </w:pPr>
    </w:p>
    <w:p w:rsidR="00E0103E" w:rsidRDefault="00B35FD0" w:rsidP="00C80D91">
      <w:pPr>
        <w:ind w:left="120" w:firstLine="294"/>
        <w:rPr>
          <w:rFonts w:ascii="仿宋_GB2312" w:eastAsia="仿宋_GB2312" w:cs="宋体" w:hint="eastAsia"/>
          <w:sz w:val="28"/>
          <w:szCs w:val="28"/>
        </w:rPr>
      </w:pPr>
      <w:r>
        <w:rPr>
          <w:rFonts w:ascii="仿宋_GB2312" w:eastAsia="仿宋_GB2312" w:hAnsi="ˎ̥"/>
          <w:sz w:val="28"/>
          <w:szCs w:val="28"/>
        </w:rPr>
        <w:pict>
          <v:shape id="文本框 113" o:spid="_x0000_s1030" type="#_x0000_t202" style="position:absolute;left:0;text-align:left;margin-left:25.3pt;margin-top:28.95pt;width:5in;height:249.6pt;z-index:251662848"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B35FD0" w:rsidRPr="00164B9A" w:rsidRDefault="00B35FD0" w:rsidP="0054757A">
                  <w:pPr>
                    <w:ind w:leftChars="57" w:left="120" w:firstLineChars="237" w:firstLine="1992"/>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B35FD0" w:rsidRPr="00164B9A" w:rsidRDefault="00B35FD0" w:rsidP="00100A20">
                  <w:pPr>
                    <w:ind w:left="120" w:right="1684" w:firstLine="885"/>
                    <w:jc w:val="center"/>
                    <w:rPr>
                      <w:rFonts w:ascii="仿宋_GB2312" w:eastAsia="仿宋_GB2312"/>
                      <w:b/>
                      <w:emboss/>
                      <w:color w:val="008080"/>
                      <w:sz w:val="84"/>
                      <w:szCs w:val="84"/>
                    </w:rPr>
                  </w:pPr>
                </w:p>
                <w:p w:rsidR="00B35FD0" w:rsidRPr="00164B9A" w:rsidRDefault="00B35FD0" w:rsidP="0033683C">
                  <w:pPr>
                    <w:ind w:firstLineChars="144" w:firstLine="1210"/>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556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827D33" w:rsidRDefault="00827D33" w:rsidP="0082605C">
      <w:pPr>
        <w:widowControl/>
        <w:ind w:firstLine="0"/>
        <w:jc w:val="left"/>
        <w:rPr>
          <w:rFonts w:ascii="仿宋_GB2312" w:eastAsia="仿宋_GB2312" w:hAnsiTheme="minorEastAsia" w:cs="宋体" w:hint="eastAsia"/>
          <w:b/>
          <w:color w:val="auto"/>
          <w:kern w:val="0"/>
          <w:sz w:val="28"/>
          <w:szCs w:val="28"/>
          <w:shd w:val="clear" w:color="auto" w:fill="FFFFFF"/>
        </w:rPr>
      </w:pPr>
      <w:bookmarkStart w:id="12" w:name="_Toc511205782"/>
      <w:bookmarkStart w:id="13" w:name="_Toc512413478"/>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4563E7" w:rsidRPr="0082605C" w:rsidRDefault="00FE1A52" w:rsidP="0082605C">
      <w:pPr>
        <w:widowControl/>
        <w:ind w:firstLine="0"/>
        <w:jc w:val="left"/>
        <w:rPr>
          <w:rFonts w:ascii="仿宋_GB2312" w:eastAsia="仿宋_GB2312" w:hAnsiTheme="minorEastAsia" w:cs="宋体"/>
          <w:b/>
          <w:color w:val="auto"/>
          <w:kern w:val="0"/>
          <w:sz w:val="28"/>
          <w:szCs w:val="28"/>
          <w:shd w:val="clear" w:color="auto" w:fill="FFFFFF"/>
        </w:rPr>
      </w:pPr>
      <w:r w:rsidRPr="0082605C">
        <w:rPr>
          <w:rFonts w:ascii="仿宋_GB2312" w:eastAsia="仿宋_GB2312" w:hAnsiTheme="minorEastAsia" w:cs="宋体" w:hint="eastAsia"/>
          <w:b/>
          <w:color w:val="auto"/>
          <w:kern w:val="0"/>
          <w:sz w:val="28"/>
          <w:szCs w:val="28"/>
          <w:shd w:val="clear" w:color="auto" w:fill="FFFFFF"/>
        </w:rPr>
        <w:lastRenderedPageBreak/>
        <w:t>（一）</w:t>
      </w:r>
      <w:bookmarkEnd w:id="12"/>
      <w:bookmarkEnd w:id="13"/>
      <w:r w:rsidR="00C80D91" w:rsidRPr="00C80D91">
        <w:rPr>
          <w:rFonts w:ascii="仿宋_GB2312" w:eastAsia="仿宋_GB2312" w:hAnsiTheme="minorEastAsia" w:cs="宋体" w:hint="eastAsia"/>
          <w:b/>
          <w:color w:val="auto"/>
          <w:kern w:val="0"/>
          <w:sz w:val="28"/>
          <w:szCs w:val="28"/>
          <w:shd w:val="clear" w:color="auto" w:fill="FFFFFF"/>
        </w:rPr>
        <w:t>改革创新才能实现信息化梦想</w:t>
      </w:r>
    </w:p>
    <w:p w:rsidR="00E0103E" w:rsidRPr="004563E7" w:rsidRDefault="003F474F" w:rsidP="004563E7">
      <w:pPr>
        <w:widowControl/>
        <w:jc w:val="left"/>
        <w:rPr>
          <w:rFonts w:cs="宋体" w:hint="eastAsia"/>
          <w:color w:val="auto"/>
          <w:kern w:val="0"/>
          <w:sz w:val="24"/>
          <w:szCs w:val="24"/>
        </w:rPr>
      </w:pPr>
      <w:r w:rsidRPr="003F474F">
        <w:rPr>
          <w:rFonts w:ascii="仿宋_GB2312" w:eastAsia="仿宋_GB2312" w:hAnsiTheme="minorEastAsia" w:cs="宋体" w:hint="eastAsia"/>
          <w:b/>
          <w:color w:val="auto"/>
          <w:kern w:val="0"/>
          <w:sz w:val="28"/>
          <w:szCs w:val="28"/>
          <w:shd w:val="clear" w:color="auto" w:fill="FFFFFF"/>
        </w:rPr>
        <w:t>来源：</w:t>
      </w:r>
      <w:r w:rsidR="00C80D91">
        <w:rPr>
          <w:rFonts w:ascii="仿宋_GB2312" w:eastAsia="仿宋_GB2312" w:hAnsiTheme="minorEastAsia" w:cs="宋体" w:hint="eastAsia"/>
          <w:b/>
          <w:color w:val="auto"/>
          <w:kern w:val="0"/>
          <w:sz w:val="28"/>
          <w:szCs w:val="28"/>
          <w:shd w:val="clear" w:color="auto" w:fill="FFFFFF"/>
        </w:rPr>
        <w:t>凤凰网</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bookmarkStart w:id="14" w:name="_Toc511205783"/>
      <w:bookmarkStart w:id="15" w:name="_Toc512413479"/>
      <w:r w:rsidRPr="00C80D91">
        <w:rPr>
          <w:rFonts w:ascii="仿宋_GB2312" w:eastAsia="仿宋_GB2312"/>
          <w:kern w:val="0"/>
          <w:sz w:val="28"/>
          <w:szCs w:val="28"/>
        </w:rPr>
        <w:t>2018年是中国改革开放40年，在这40年里中国一路向前，展现出了前所未有的繁华盛世。中国航天作为国家的核心重要领域，在改革开放的春风下取得了一系列的成绩和突破：长征系列运载火箭、风云气象卫星、东方红通信卫星、神舟飞船等等，都彰显着中国航天不断崛起的力量。技术创新是中国航天崛起的重要因素，其中信息化的创新功不可没。</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承载使命，勇于创新</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回望上世纪80年代初，中国航天专家在对美国宇航局的先进研发设计管理系统进行考察后明确提出，中国航天一定要研发自己的集成化设计制造系统，实现自主化。我国火箭系统控制专家、中国导弹控制系统研制创始人之一梁思礼院士也提出</w:t>
      </w:r>
      <w:r w:rsidRPr="00C80D91">
        <w:rPr>
          <w:rFonts w:ascii="仿宋_GB2312" w:eastAsia="仿宋_GB2312"/>
          <w:kern w:val="0"/>
          <w:sz w:val="28"/>
          <w:szCs w:val="28"/>
        </w:rPr>
        <w:t>“</w:t>
      </w:r>
      <w:r w:rsidRPr="00C80D91">
        <w:rPr>
          <w:rFonts w:ascii="仿宋_GB2312" w:eastAsia="仿宋_GB2312"/>
          <w:kern w:val="0"/>
          <w:sz w:val="28"/>
          <w:szCs w:val="28"/>
        </w:rPr>
        <w:t>我国信息产业要发展，必须自力更生，要大力扶持拥有自主知识产权的民族核心软件，否则信息基础大厦就如同构建在沙滩上</w:t>
      </w:r>
      <w:r w:rsidRPr="00C80D91">
        <w:rPr>
          <w:rFonts w:ascii="仿宋_GB2312" w:eastAsia="仿宋_GB2312"/>
          <w:kern w:val="0"/>
          <w:sz w:val="28"/>
          <w:szCs w:val="28"/>
        </w:rPr>
        <w:t>”</w:t>
      </w:r>
      <w:r w:rsidRPr="00C80D91">
        <w:rPr>
          <w:rFonts w:ascii="仿宋_GB2312" w:eastAsia="仿宋_GB2312"/>
          <w:kern w:val="0"/>
          <w:sz w:val="28"/>
          <w:szCs w:val="28"/>
        </w:rPr>
        <w:t>。随后，80年代末，中国航天孵化出国防军工领域自主研发的神软AVIDM企业级产品协同研制管理平台，解决我国集成设计制造过程中数据管理的问题。通过多年航天人努力，神软AVIDM不断迭代更新，打破国外同类产品垄断，不但支撑了</w:t>
      </w:r>
      <w:r w:rsidRPr="00C80D91">
        <w:rPr>
          <w:rFonts w:ascii="仿宋_GB2312" w:eastAsia="仿宋_GB2312"/>
          <w:kern w:val="0"/>
          <w:sz w:val="28"/>
          <w:szCs w:val="28"/>
        </w:rPr>
        <w:t>“</w:t>
      </w:r>
      <w:r w:rsidRPr="00C80D91">
        <w:rPr>
          <w:rFonts w:ascii="仿宋_GB2312" w:eastAsia="仿宋_GB2312"/>
          <w:kern w:val="0"/>
          <w:sz w:val="28"/>
          <w:szCs w:val="28"/>
        </w:rPr>
        <w:t>嫦娥</w:t>
      </w:r>
      <w:r w:rsidRPr="00C80D91">
        <w:rPr>
          <w:rFonts w:ascii="仿宋_GB2312" w:eastAsia="仿宋_GB2312"/>
          <w:kern w:val="0"/>
          <w:sz w:val="28"/>
          <w:szCs w:val="28"/>
        </w:rPr>
        <w:t>”</w:t>
      </w:r>
      <w:r w:rsidRPr="00C80D91">
        <w:rPr>
          <w:rFonts w:ascii="仿宋_GB2312" w:eastAsia="仿宋_GB2312"/>
          <w:kern w:val="0"/>
          <w:sz w:val="28"/>
          <w:szCs w:val="28"/>
        </w:rPr>
        <w:t>、</w:t>
      </w:r>
      <w:r w:rsidRPr="00C80D91">
        <w:rPr>
          <w:rFonts w:ascii="仿宋_GB2312" w:eastAsia="仿宋_GB2312"/>
          <w:kern w:val="0"/>
          <w:sz w:val="28"/>
          <w:szCs w:val="28"/>
        </w:rPr>
        <w:t>“</w:t>
      </w:r>
      <w:r w:rsidRPr="00C80D91">
        <w:rPr>
          <w:rFonts w:ascii="仿宋_GB2312" w:eastAsia="仿宋_GB2312"/>
          <w:kern w:val="0"/>
          <w:sz w:val="28"/>
          <w:szCs w:val="28"/>
        </w:rPr>
        <w:t>神舟</w:t>
      </w:r>
      <w:r w:rsidRPr="00C80D91">
        <w:rPr>
          <w:rFonts w:ascii="仿宋_GB2312" w:eastAsia="仿宋_GB2312"/>
          <w:kern w:val="0"/>
          <w:sz w:val="28"/>
          <w:szCs w:val="28"/>
        </w:rPr>
        <w:t>”</w:t>
      </w:r>
      <w:r w:rsidRPr="00C80D91">
        <w:rPr>
          <w:rFonts w:ascii="仿宋_GB2312" w:eastAsia="仿宋_GB2312"/>
          <w:kern w:val="0"/>
          <w:sz w:val="28"/>
          <w:szCs w:val="28"/>
        </w:rPr>
        <w:t>、</w:t>
      </w:r>
      <w:r w:rsidRPr="00C80D91">
        <w:rPr>
          <w:rFonts w:ascii="仿宋_GB2312" w:eastAsia="仿宋_GB2312"/>
          <w:kern w:val="0"/>
          <w:sz w:val="28"/>
          <w:szCs w:val="28"/>
        </w:rPr>
        <w:t>“</w:t>
      </w:r>
      <w:r w:rsidRPr="00C80D91">
        <w:rPr>
          <w:rFonts w:ascii="仿宋_GB2312" w:eastAsia="仿宋_GB2312"/>
          <w:kern w:val="0"/>
          <w:sz w:val="28"/>
          <w:szCs w:val="28"/>
        </w:rPr>
        <w:t>神箭</w:t>
      </w:r>
      <w:r w:rsidRPr="00C80D91">
        <w:rPr>
          <w:rFonts w:ascii="仿宋_GB2312" w:eastAsia="仿宋_GB2312"/>
          <w:kern w:val="0"/>
          <w:sz w:val="28"/>
          <w:szCs w:val="28"/>
        </w:rPr>
        <w:t>”</w:t>
      </w:r>
      <w:r w:rsidRPr="00C80D91">
        <w:rPr>
          <w:rFonts w:ascii="仿宋_GB2312" w:eastAsia="仿宋_GB2312"/>
          <w:kern w:val="0"/>
          <w:sz w:val="28"/>
          <w:szCs w:val="28"/>
        </w:rPr>
        <w:t>等国家重大型号的研制，还支撑了航天研制生产管理数字化能力平台的建设。此外，神软AVIDM还出口国外，成为中巴资源卫星、尼日利亚星、委内瑞拉星等跨国卫星协同研制的工作平台。</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lastRenderedPageBreak/>
        <w:t>中国航天信息化在中国改革春风下，不断创新快速发展。然而中国航天人没有将信息化的技术止步于中国航天，而是努力发挥自身优势支撑着中国民族软件的发展。为了解决国家基础软件的信息安全问题，中国航天开始了国产数据库的研发。通过多年的艰苦研发，中国航天的神软数据库已经在国家多个关键核心领域开展了应用，并且获得了公安部国家安全四级的最高安全等级认证，实现了中国航天支撑国家信息化建设的初心。</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市场化运作，蓬勃发展</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中国航天信息化在自主创新的精神下，在发展中国民族软件的初心下，不断砥砺前行。伴随着改革的春风，中国航天人也将信息化的研发培育模式进行了改革创新。2003年，为了更好的发展中国航天信息化技术和力量，让信息化技术有更好的市场竞争力，中国航天整合了内部信息化资源，重组成立了自己的信息化专业公司</w:t>
      </w:r>
      <w:r w:rsidRPr="00C80D91">
        <w:rPr>
          <w:rFonts w:ascii="仿宋_GB2312" w:eastAsia="仿宋_GB2312"/>
          <w:kern w:val="0"/>
          <w:sz w:val="28"/>
          <w:szCs w:val="28"/>
        </w:rPr>
        <w:t>——</w:t>
      </w:r>
      <w:r w:rsidRPr="00C80D91">
        <w:rPr>
          <w:rFonts w:ascii="仿宋_GB2312" w:eastAsia="仿宋_GB2312"/>
          <w:kern w:val="0"/>
          <w:sz w:val="28"/>
          <w:szCs w:val="28"/>
        </w:rPr>
        <w:t>北京神舟航天软件技术有限公司（简称</w:t>
      </w:r>
      <w:r w:rsidRPr="00C80D91">
        <w:rPr>
          <w:rFonts w:ascii="仿宋_GB2312" w:eastAsia="仿宋_GB2312"/>
          <w:kern w:val="0"/>
          <w:sz w:val="28"/>
          <w:szCs w:val="28"/>
        </w:rPr>
        <w:t>“</w:t>
      </w:r>
      <w:r w:rsidRPr="00C80D91">
        <w:rPr>
          <w:rFonts w:ascii="仿宋_GB2312" w:eastAsia="仿宋_GB2312"/>
          <w:kern w:val="0"/>
          <w:sz w:val="28"/>
          <w:szCs w:val="28"/>
        </w:rPr>
        <w:t>神软</w:t>
      </w:r>
      <w:r w:rsidRPr="00C80D91">
        <w:rPr>
          <w:rFonts w:ascii="仿宋_GB2312" w:eastAsia="仿宋_GB2312"/>
          <w:kern w:val="0"/>
          <w:sz w:val="28"/>
          <w:szCs w:val="28"/>
        </w:rPr>
        <w:t>”</w:t>
      </w:r>
      <w:r w:rsidRPr="00C80D91">
        <w:rPr>
          <w:rFonts w:ascii="仿宋_GB2312" w:eastAsia="仿宋_GB2312"/>
          <w:kern w:val="0"/>
          <w:sz w:val="28"/>
          <w:szCs w:val="28"/>
        </w:rPr>
        <w:t>）。中国航天希望通过神软这家市场化运作的公司，将信息化的产品、技术、服务更好地服务航天、服务军工、服务社会。</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通过多年的市场化改革发展，神软把握住信息化技术的发展趋势和市场需求，以中国航天自研的神软AVIDM、国产数据库等软件为基础，围绕智能制造、智慧政务、特种应用、大数据四大业务领域，为广大客户提供信息化产品和服务。目前，在智能制造领域，神软将中国航天信息化尖端技术产品化、市场化，形成了围绕智慧研发、智慧管理、智能</w:t>
      </w:r>
      <w:r w:rsidRPr="00C80D91">
        <w:rPr>
          <w:rFonts w:ascii="仿宋_GB2312" w:eastAsia="仿宋_GB2312"/>
          <w:kern w:val="0"/>
          <w:sz w:val="28"/>
          <w:szCs w:val="28"/>
        </w:rPr>
        <w:lastRenderedPageBreak/>
        <w:t>生产管理、智慧服务等一系列解决方案，助力制造企业构建智能制造业务生态圈，推动企业的数字化转型升级与创新发展；在智慧政务领域，神软将自主研发的高安全高可靠产品与政府业务结合起来，并结合移动互联、大数据等新一代信息技术，助力政府政务服务、办公、监管、决策的智慧化水平；在特种应用领域，发挥中国航天天地一体化的优势，神软依托中国航天卫星资源和技术，建立起天地一体化、动静联通、安全可靠、平战结合的特殊通信网络，在自然灾害、突发事件、群体事件等场合助力政府有效地提高应急响应与远程决策能力；在大数据领域中，神软以自主研发的数据库为基础，构建了全面的数据服务整体方案，并在多个国家重点工程中应用，保障了十八大、G20、十九大、多届</w:t>
      </w:r>
      <w:r w:rsidRPr="00C80D91">
        <w:rPr>
          <w:rFonts w:ascii="仿宋_GB2312" w:eastAsia="仿宋_GB2312"/>
          <w:kern w:val="0"/>
          <w:sz w:val="28"/>
          <w:szCs w:val="28"/>
        </w:rPr>
        <w:t>“</w:t>
      </w:r>
      <w:r w:rsidRPr="00C80D91">
        <w:rPr>
          <w:rFonts w:ascii="仿宋_GB2312" w:eastAsia="仿宋_GB2312"/>
          <w:kern w:val="0"/>
          <w:sz w:val="28"/>
          <w:szCs w:val="28"/>
        </w:rPr>
        <w:t>两会</w:t>
      </w:r>
      <w:r w:rsidRPr="00C80D91">
        <w:rPr>
          <w:rFonts w:ascii="仿宋_GB2312" w:eastAsia="仿宋_GB2312"/>
          <w:kern w:val="0"/>
          <w:sz w:val="28"/>
          <w:szCs w:val="28"/>
        </w:rPr>
        <w:t>”</w:t>
      </w:r>
      <w:r w:rsidRPr="00C80D91">
        <w:rPr>
          <w:rFonts w:ascii="仿宋_GB2312" w:eastAsia="仿宋_GB2312"/>
          <w:kern w:val="0"/>
          <w:sz w:val="28"/>
          <w:szCs w:val="28"/>
        </w:rPr>
        <w:t>等国家重保工作。</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创新发展，拥抱未来</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中国航天成立神软公司，市场化运作信息化业务走过了15个年头。神软信息化业务的蓬勃发展见证着中国航天为信息化发展做出的努力和创新。如今，在新一代信息化扑面而来的大潮下，中国航天积极拥抱新一代信息技术，开展国际合作交流，提升自身信息化自研水平，并不断改革创新业务模式，迎接更多的市场机遇。以神软为依托的创新验证中心，就在这样的背景下建立起来。</w:t>
      </w:r>
    </w:p>
    <w:p w:rsidR="00C80D91" w:rsidRPr="00C80D91" w:rsidRDefault="00C80D91" w:rsidP="00C80D91">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w:t>
      </w:r>
      <w:r w:rsidRPr="00C80D91">
        <w:rPr>
          <w:rFonts w:ascii="仿宋_GB2312" w:eastAsia="仿宋_GB2312"/>
          <w:kern w:val="0"/>
          <w:sz w:val="28"/>
          <w:szCs w:val="28"/>
        </w:rPr>
        <w:t>我们就是要打造一个新的平台，围绕用户的需求，进行创新、体验、验证</w:t>
      </w:r>
      <w:r w:rsidRPr="00C80D91">
        <w:rPr>
          <w:rFonts w:ascii="仿宋_GB2312" w:eastAsia="仿宋_GB2312"/>
          <w:kern w:val="0"/>
          <w:sz w:val="28"/>
          <w:szCs w:val="28"/>
        </w:rPr>
        <w:t>”</w:t>
      </w:r>
      <w:r w:rsidRPr="00C80D91">
        <w:rPr>
          <w:rFonts w:ascii="仿宋_GB2312" w:eastAsia="仿宋_GB2312"/>
          <w:kern w:val="0"/>
          <w:sz w:val="28"/>
          <w:szCs w:val="28"/>
        </w:rPr>
        <w:t>，神软公司董事长吕伯儒说，</w:t>
      </w:r>
      <w:r w:rsidRPr="00C80D91">
        <w:rPr>
          <w:rFonts w:ascii="仿宋_GB2312" w:eastAsia="仿宋_GB2312"/>
          <w:kern w:val="0"/>
          <w:sz w:val="28"/>
          <w:szCs w:val="28"/>
        </w:rPr>
        <w:t>“</w:t>
      </w:r>
      <w:r w:rsidRPr="00C80D91">
        <w:rPr>
          <w:rFonts w:ascii="仿宋_GB2312" w:eastAsia="仿宋_GB2312"/>
          <w:kern w:val="0"/>
          <w:sz w:val="28"/>
          <w:szCs w:val="28"/>
        </w:rPr>
        <w:t>传统的软件研发模式已经不能满足用户的需要，难以支撑数字航天的发展。神软公司作为航天科技</w:t>
      </w:r>
      <w:r w:rsidRPr="00C80D91">
        <w:rPr>
          <w:rFonts w:ascii="仿宋_GB2312" w:eastAsia="仿宋_GB2312"/>
          <w:kern w:val="0"/>
          <w:sz w:val="28"/>
          <w:szCs w:val="28"/>
        </w:rPr>
        <w:lastRenderedPageBreak/>
        <w:t>集团专业化软件公司，要从服务于集团信息化发展和数字航天的大局，构建自己的能力平台。在这个平台之上，嫁接各种需求和资源，形成一个固化需求、验证测试和体验式营销的这么一个新的业务模式</w:t>
      </w:r>
      <w:r w:rsidRPr="00C80D91">
        <w:rPr>
          <w:rFonts w:ascii="仿宋_GB2312" w:eastAsia="仿宋_GB2312"/>
          <w:kern w:val="0"/>
          <w:sz w:val="28"/>
          <w:szCs w:val="28"/>
        </w:rPr>
        <w:t>”</w:t>
      </w:r>
      <w:r w:rsidRPr="00C80D91">
        <w:rPr>
          <w:rFonts w:ascii="仿宋_GB2312" w:eastAsia="仿宋_GB2312"/>
          <w:kern w:val="0"/>
          <w:sz w:val="28"/>
          <w:szCs w:val="28"/>
        </w:rPr>
        <w:t>。创新验证中心是中国航天和神软在信息化业务模式和市场化运作的又一次改革和创新，它不仅服务于神软业务的转型发展，更是服务于数字航天战略和航天强国梦想的实现。</w:t>
      </w:r>
    </w:p>
    <w:p w:rsidR="00B35FD0" w:rsidRDefault="00C80D91" w:rsidP="00B35FD0">
      <w:pPr>
        <w:widowControl/>
        <w:shd w:val="clear" w:color="auto" w:fill="FFFFFF"/>
        <w:spacing w:after="150" w:line="480" w:lineRule="auto"/>
        <w:ind w:firstLine="480"/>
        <w:jc w:val="left"/>
        <w:rPr>
          <w:rFonts w:ascii="仿宋_GB2312" w:eastAsia="仿宋_GB2312"/>
          <w:kern w:val="0"/>
          <w:sz w:val="28"/>
          <w:szCs w:val="28"/>
        </w:rPr>
      </w:pPr>
      <w:r w:rsidRPr="00C80D91">
        <w:rPr>
          <w:rFonts w:ascii="仿宋_GB2312" w:eastAsia="仿宋_GB2312"/>
          <w:kern w:val="0"/>
          <w:sz w:val="28"/>
          <w:szCs w:val="28"/>
        </w:rPr>
        <w:t>改革40年，中国航天在信息化领域的改革和探索始终没有停歇。2018年的</w:t>
      </w:r>
      <w:r w:rsidRPr="00C80D91">
        <w:rPr>
          <w:rFonts w:ascii="仿宋_GB2312" w:eastAsia="仿宋_GB2312"/>
          <w:kern w:val="0"/>
          <w:sz w:val="28"/>
          <w:szCs w:val="28"/>
        </w:rPr>
        <w:t>“</w:t>
      </w:r>
      <w:r w:rsidRPr="00C80D91">
        <w:rPr>
          <w:rFonts w:ascii="仿宋_GB2312" w:eastAsia="仿宋_GB2312"/>
          <w:kern w:val="0"/>
          <w:sz w:val="28"/>
          <w:szCs w:val="28"/>
        </w:rPr>
        <w:t>中兴事件</w:t>
      </w:r>
      <w:r w:rsidRPr="00C80D91">
        <w:rPr>
          <w:rFonts w:ascii="仿宋_GB2312" w:eastAsia="仿宋_GB2312"/>
          <w:kern w:val="0"/>
          <w:sz w:val="28"/>
          <w:szCs w:val="28"/>
        </w:rPr>
        <w:t>”</w:t>
      </w:r>
      <w:r w:rsidRPr="00C80D91">
        <w:rPr>
          <w:rFonts w:ascii="仿宋_GB2312" w:eastAsia="仿宋_GB2312"/>
          <w:kern w:val="0"/>
          <w:sz w:val="28"/>
          <w:szCs w:val="28"/>
        </w:rPr>
        <w:t>又一次提醒国人，自主研发、改革创新始终才是信息化发展的正确途径。以神软为代表的民族软件企业牢记自主研发的初心，不断改革创新，融合新的信息技术，才能实现我国信息化世界强国的梦想。</w:t>
      </w:r>
    </w:p>
    <w:p w:rsidR="000760C1" w:rsidRPr="00B35FD0" w:rsidRDefault="0033683C" w:rsidP="000760C1">
      <w:pPr>
        <w:pStyle w:val="1"/>
        <w:numPr>
          <w:ilvl w:val="0"/>
          <w:numId w:val="0"/>
        </w:numPr>
        <w:spacing w:line="600" w:lineRule="atLeast"/>
        <w:rPr>
          <w:rFonts w:ascii="仿宋_GB2312" w:eastAsia="仿宋_GB2312" w:hAnsiTheme="minorEastAsia" w:cs="宋体" w:hint="eastAsia"/>
          <w:color w:val="auto"/>
          <w:kern w:val="0"/>
          <w:sz w:val="28"/>
          <w:szCs w:val="28"/>
          <w:shd w:val="clear" w:color="auto" w:fill="FFFFFF"/>
        </w:rPr>
      </w:pPr>
      <w:r w:rsidRPr="00141EE0">
        <w:rPr>
          <w:rFonts w:ascii="仿宋_GB2312" w:eastAsia="仿宋_GB2312" w:hAnsiTheme="minorEastAsia" w:cs="宋体" w:hint="eastAsia"/>
          <w:color w:val="auto"/>
          <w:kern w:val="0"/>
          <w:sz w:val="28"/>
          <w:szCs w:val="28"/>
          <w:shd w:val="clear" w:color="auto" w:fill="FFFFFF"/>
        </w:rPr>
        <w:t>（二）</w:t>
      </w:r>
      <w:bookmarkEnd w:id="14"/>
      <w:bookmarkEnd w:id="15"/>
      <w:r w:rsidR="00B35FD0" w:rsidRPr="00B35FD0">
        <w:rPr>
          <w:rFonts w:ascii="仿宋_GB2312" w:eastAsia="仿宋_GB2312" w:hAnsiTheme="minorEastAsia" w:cs="宋体" w:hint="eastAsia"/>
          <w:color w:val="auto"/>
          <w:kern w:val="0"/>
          <w:sz w:val="28"/>
          <w:szCs w:val="28"/>
          <w:shd w:val="clear" w:color="auto" w:fill="FFFFFF"/>
        </w:rPr>
        <w:t>新时代网络安全和信息化成就显著 世界互联网大会成全球盛事</w:t>
      </w:r>
    </w:p>
    <w:p w:rsidR="0033683C" w:rsidRDefault="0033683C" w:rsidP="00141EE0">
      <w:pPr>
        <w:pStyle w:val="1"/>
        <w:numPr>
          <w:ilvl w:val="0"/>
          <w:numId w:val="0"/>
        </w:numPr>
        <w:spacing w:line="600" w:lineRule="atLeast"/>
        <w:rPr>
          <w:rFonts w:ascii="仿宋_GB2312" w:eastAsia="仿宋_GB2312" w:hAnsiTheme="minorEastAsia" w:cs="宋体"/>
          <w:b w:val="0"/>
          <w:color w:val="auto"/>
          <w:kern w:val="0"/>
          <w:sz w:val="28"/>
          <w:szCs w:val="28"/>
          <w:shd w:val="clear" w:color="auto" w:fill="FFFFFF"/>
        </w:rPr>
      </w:pPr>
      <w:r w:rsidRPr="003F474F">
        <w:rPr>
          <w:rFonts w:ascii="仿宋_GB2312" w:eastAsia="仿宋_GB2312" w:hAnsiTheme="minorEastAsia" w:cs="宋体" w:hint="eastAsia"/>
          <w:color w:val="auto"/>
          <w:kern w:val="0"/>
          <w:sz w:val="28"/>
          <w:szCs w:val="28"/>
          <w:shd w:val="clear" w:color="auto" w:fill="FFFFFF"/>
        </w:rPr>
        <w:t>来源：</w:t>
      </w:r>
      <w:r w:rsidR="009C4AED">
        <w:rPr>
          <w:rFonts w:ascii="仿宋_GB2312" w:eastAsia="仿宋_GB2312" w:hAnsiTheme="minorEastAsia" w:cs="宋体" w:hint="eastAsia"/>
          <w:color w:val="auto"/>
          <w:kern w:val="0"/>
          <w:sz w:val="28"/>
          <w:szCs w:val="28"/>
          <w:shd w:val="clear" w:color="auto" w:fill="FFFFFF"/>
        </w:rPr>
        <w:t>新华社</w:t>
      </w:r>
    </w:p>
    <w:p w:rsidR="00A77B76" w:rsidRPr="00A77B76" w:rsidRDefault="00A77B76" w:rsidP="00A77B76">
      <w:pPr>
        <w:widowControl/>
        <w:shd w:val="clear" w:color="auto" w:fill="FFFFFF"/>
        <w:spacing w:after="150" w:line="480" w:lineRule="auto"/>
        <w:ind w:firstLine="480"/>
        <w:jc w:val="left"/>
        <w:rPr>
          <w:rFonts w:ascii="仿宋_GB2312" w:eastAsia="仿宋_GB2312"/>
          <w:kern w:val="0"/>
          <w:sz w:val="28"/>
          <w:szCs w:val="28"/>
        </w:rPr>
      </w:pPr>
      <w:r w:rsidRPr="00A77B76">
        <w:rPr>
          <w:rFonts w:ascii="仿宋_GB2312" w:eastAsia="仿宋_GB2312" w:hint="eastAsia"/>
          <w:kern w:val="0"/>
          <w:sz w:val="28"/>
          <w:szCs w:val="28"/>
        </w:rPr>
        <w:t>初冬时节，水乡乌镇再次吸引世界目光。以“创造互信共治的数字世界——携手共建网络空间命运共同体”为主题的第五届世界互联网大会即将在这里举行。</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党的十八大以来，我国网络安全和信息化工作取得了显著成就，而历经4年积淀的世界互联网大会，已成为全球互联网界的盛事，引领着全球互联网领域的合作发展。</w:t>
      </w:r>
    </w:p>
    <w:p w:rsidR="00A77B76" w:rsidRPr="00A77B76" w:rsidRDefault="00A77B76" w:rsidP="00A77B76">
      <w:pPr>
        <w:widowControl/>
        <w:shd w:val="clear" w:color="auto" w:fill="FFFFFF"/>
        <w:spacing w:after="150" w:line="480" w:lineRule="auto"/>
        <w:ind w:firstLine="480"/>
        <w:jc w:val="left"/>
        <w:rPr>
          <w:rFonts w:ascii="仿宋_GB2312" w:eastAsia="仿宋_GB2312"/>
          <w:kern w:val="0"/>
          <w:sz w:val="28"/>
          <w:szCs w:val="28"/>
        </w:rPr>
      </w:pPr>
      <w:r w:rsidRPr="00A77B76">
        <w:rPr>
          <w:rFonts w:ascii="仿宋_GB2312" w:eastAsia="仿宋_GB2312" w:hint="eastAsia"/>
          <w:kern w:val="0"/>
          <w:sz w:val="28"/>
          <w:szCs w:val="28"/>
        </w:rPr>
        <w:lastRenderedPageBreak/>
        <w:t>历经4年的积淀，世界互联网大会已经成为全球互联网界的盛事，引领了全球互联网共谋发展大业。</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第二届世界互联网大会上，中国国家主席习近平提出了推进全球互联网治理体系变革的“四项原则”和共同构建网络空间命运共同体的“五点主张”，赢得了全球广泛赞许和响应。</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“全球数字经济”“‘一带一路’信息化”“网络传播与社会责任”“打击网络犯罪和网络恐怖主义国际合作” ……围绕互联网给世界发展带来的新命题，4年来，百场主题鲜明、各具特色的分论坛相继展开，一场场头脑风暴后是一次次思想共鸣。</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深度学习神经网络处理器、神威太湖之光、百度大脑、光量子计算机……4年来，世界互联网领先科技成果在大会上发布，中国与全球科技巨头同台竞技。</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互联网之光也照进寻常百姓家。机器人“快递小哥”“扫脸付”、裸眼3D电视、口袋里的“翻译官”等新技术新产品，让人“脑洞大开”。</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从会场延伸到场外，千年水乡乌镇也随处可见互联网因子。无人驾驶试点，无线信号全覆盖，随处随时手机支付，智慧医疗，俨然一幅智慧小镇的模样。</w:t>
      </w:r>
    </w:p>
    <w:p w:rsidR="00A77B76" w:rsidRPr="00A77B76" w:rsidRDefault="00A77B76" w:rsidP="00A77B76">
      <w:pPr>
        <w:widowControl/>
        <w:shd w:val="clear" w:color="auto" w:fill="FFFFFF"/>
        <w:spacing w:after="150" w:line="480" w:lineRule="auto"/>
        <w:ind w:firstLine="480"/>
        <w:jc w:val="left"/>
        <w:rPr>
          <w:rFonts w:ascii="仿宋_GB2312" w:eastAsia="仿宋_GB2312" w:hint="eastAsia"/>
          <w:kern w:val="0"/>
          <w:sz w:val="28"/>
          <w:szCs w:val="28"/>
        </w:rPr>
      </w:pPr>
      <w:r w:rsidRPr="00A77B76">
        <w:rPr>
          <w:rFonts w:ascii="仿宋_GB2312" w:eastAsia="仿宋_GB2312" w:hint="eastAsia"/>
          <w:kern w:val="0"/>
          <w:sz w:val="28"/>
          <w:szCs w:val="28"/>
        </w:rPr>
        <w:t>世界互联网大会，从首届提出“命运共同体”，到第二届提出全球互联网发展治理的“四项原则”“五点主张”；从第三届强调“携手构建网络空间命运共同体”，到第四届重申“携手共建网络空间命运共同体”，在这里，</w:t>
      </w:r>
      <w:r w:rsidRPr="00A77B76">
        <w:rPr>
          <w:rFonts w:ascii="仿宋_GB2312" w:eastAsia="仿宋_GB2312" w:hint="eastAsia"/>
          <w:kern w:val="0"/>
          <w:sz w:val="28"/>
          <w:szCs w:val="28"/>
        </w:rPr>
        <w:lastRenderedPageBreak/>
        <w:t>中国主张、中国方案越来越得到各方赞可，中国经验、中国成就为世界发展注入更多新活力。</w:t>
      </w:r>
    </w:p>
    <w:p w:rsidR="001D103D" w:rsidRPr="000760C1" w:rsidRDefault="001D103D" w:rsidP="000760C1">
      <w:pPr>
        <w:widowControl/>
        <w:shd w:val="clear" w:color="auto" w:fill="FFFFFF"/>
        <w:spacing w:after="150" w:line="480" w:lineRule="auto"/>
        <w:ind w:firstLine="480"/>
        <w:jc w:val="left"/>
        <w:rPr>
          <w:rFonts w:ascii="仿宋_GB2312" w:eastAsia="仿宋_GB2312"/>
          <w:kern w:val="0"/>
          <w:sz w:val="28"/>
          <w:szCs w:val="28"/>
        </w:rPr>
      </w:pPr>
    </w:p>
    <w:p w:rsidR="00DC4301" w:rsidRPr="000760C1" w:rsidRDefault="00DC4301" w:rsidP="000760C1">
      <w:pPr>
        <w:widowControl/>
        <w:shd w:val="clear" w:color="auto" w:fill="FFFFFF"/>
        <w:spacing w:after="150" w:line="480" w:lineRule="auto"/>
        <w:ind w:firstLine="480"/>
        <w:jc w:val="left"/>
        <w:rPr>
          <w:rFonts w:ascii="仿宋_GB2312" w:eastAsia="仿宋_GB2312"/>
          <w:kern w:val="0"/>
          <w:sz w:val="28"/>
          <w:szCs w:val="28"/>
        </w:rPr>
      </w:pPr>
    </w:p>
    <w:p w:rsidR="008F2384" w:rsidRPr="000760C1" w:rsidRDefault="008F2384" w:rsidP="000760C1">
      <w:pPr>
        <w:widowControl/>
        <w:shd w:val="clear" w:color="auto" w:fill="FFFFFF"/>
        <w:spacing w:after="150" w:line="480" w:lineRule="auto"/>
        <w:ind w:firstLine="480"/>
        <w:jc w:val="left"/>
        <w:rPr>
          <w:rFonts w:ascii="仿宋_GB2312" w:eastAsia="仿宋_GB2312"/>
          <w:kern w:val="0"/>
          <w:sz w:val="28"/>
          <w:szCs w:val="28"/>
        </w:rPr>
      </w:pPr>
    </w:p>
    <w:p w:rsidR="00141EE0" w:rsidRDefault="00141EE0"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A77B76" w:rsidRDefault="00A77B76" w:rsidP="000760C1">
      <w:pPr>
        <w:tabs>
          <w:tab w:val="left" w:pos="7215"/>
        </w:tabs>
        <w:ind w:firstLine="0"/>
        <w:rPr>
          <w:rFonts w:ascii="仿宋_GB2312" w:eastAsia="仿宋_GB2312"/>
          <w:kern w:val="0"/>
          <w:sz w:val="28"/>
          <w:szCs w:val="28"/>
        </w:rPr>
      </w:pPr>
    </w:p>
    <w:p w:rsidR="00A77B76" w:rsidRDefault="00A77B76" w:rsidP="000760C1">
      <w:pPr>
        <w:tabs>
          <w:tab w:val="left" w:pos="7215"/>
        </w:tabs>
        <w:ind w:firstLine="0"/>
        <w:rPr>
          <w:rFonts w:ascii="仿宋_GB2312" w:eastAsia="仿宋_GB2312"/>
          <w:kern w:val="0"/>
          <w:sz w:val="28"/>
          <w:szCs w:val="28"/>
        </w:rPr>
      </w:pPr>
    </w:p>
    <w:p w:rsidR="00A77B76" w:rsidRDefault="00A77B76" w:rsidP="000760C1">
      <w:pPr>
        <w:tabs>
          <w:tab w:val="left" w:pos="7215"/>
        </w:tabs>
        <w:ind w:firstLine="0"/>
        <w:rPr>
          <w:rFonts w:ascii="仿宋_GB2312" w:eastAsia="仿宋_GB2312"/>
          <w:kern w:val="0"/>
          <w:sz w:val="28"/>
          <w:szCs w:val="28"/>
        </w:rPr>
      </w:pPr>
    </w:p>
    <w:p w:rsidR="00A77B76" w:rsidRDefault="00A77B76" w:rsidP="000760C1">
      <w:pPr>
        <w:tabs>
          <w:tab w:val="left" w:pos="7215"/>
        </w:tabs>
        <w:ind w:firstLine="0"/>
        <w:rPr>
          <w:rFonts w:ascii="仿宋_GB2312" w:eastAsia="仿宋_GB2312"/>
          <w:kern w:val="0"/>
          <w:sz w:val="28"/>
          <w:szCs w:val="28"/>
        </w:rPr>
      </w:pPr>
    </w:p>
    <w:p w:rsidR="00A77B76" w:rsidRDefault="00A77B76" w:rsidP="000760C1">
      <w:pPr>
        <w:tabs>
          <w:tab w:val="left" w:pos="7215"/>
        </w:tabs>
        <w:ind w:firstLine="0"/>
        <w:rPr>
          <w:rFonts w:ascii="仿宋_GB2312" w:eastAsia="仿宋_GB2312" w:hint="eastAsia"/>
          <w:kern w:val="0"/>
          <w:sz w:val="28"/>
          <w:szCs w:val="28"/>
        </w:rPr>
      </w:pPr>
    </w:p>
    <w:p w:rsidR="000760C1" w:rsidRDefault="000760C1" w:rsidP="000760C1">
      <w:pPr>
        <w:tabs>
          <w:tab w:val="left" w:pos="7215"/>
        </w:tabs>
        <w:ind w:firstLine="0"/>
        <w:rPr>
          <w:noProof/>
        </w:rPr>
      </w:pPr>
    </w:p>
    <w:p w:rsidR="008F2384" w:rsidRDefault="008F2384" w:rsidP="00100A20">
      <w:pPr>
        <w:tabs>
          <w:tab w:val="left" w:pos="7215"/>
        </w:tabs>
        <w:ind w:left="120" w:firstLine="220"/>
        <w:rPr>
          <w:noProof/>
        </w:rPr>
      </w:pPr>
    </w:p>
    <w:p w:rsidR="008F2384" w:rsidRDefault="008F2384" w:rsidP="0081047B">
      <w:pPr>
        <w:tabs>
          <w:tab w:val="left" w:pos="7215"/>
        </w:tabs>
        <w:ind w:firstLine="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sz w:val="28"/>
          <w:szCs w:val="28"/>
        </w:rPr>
      </w:pPr>
      <w:r>
        <w:rPr>
          <w:rFonts w:hint="eastAsia"/>
          <w:noProof/>
        </w:rPr>
        <w:lastRenderedPageBreak/>
        <w:drawing>
          <wp:anchor distT="0" distB="0" distL="114300" distR="114300" simplePos="0" relativeHeight="251651584"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B35FD0" w:rsidP="00100A20">
      <w:pPr>
        <w:tabs>
          <w:tab w:val="left" w:pos="7215"/>
        </w:tabs>
        <w:ind w:left="120" w:firstLineChars="178" w:firstLine="498"/>
        <w:rPr>
          <w:rFonts w:ascii="仿宋_GB2312" w:eastAsia="仿宋_GB2312" w:hAnsi="ˎ̥"/>
          <w:sz w:val="28"/>
          <w:szCs w:val="28"/>
        </w:rPr>
      </w:pPr>
      <w:r>
        <w:rPr>
          <w:rFonts w:ascii="仿宋_GB2312" w:eastAsia="仿宋_GB2312" w:hAnsi="ˎ̥"/>
          <w:sz w:val="28"/>
          <w:szCs w:val="28"/>
        </w:rPr>
        <w:pict>
          <v:shape id="文本框 115" o:spid="_x0000_s1029" type="#_x0000_t202" style="position:absolute;left:0;text-align:left;margin-left:8.25pt;margin-top:.1pt;width:396pt;height:236.85pt;z-index:251663872"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B35FD0" w:rsidRPr="00324431" w:rsidRDefault="00B35FD0" w:rsidP="0054757A">
                  <w:pPr>
                    <w:ind w:firstLineChars="290" w:firstLine="2437"/>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B35FD0" w:rsidRPr="00324431" w:rsidRDefault="00B35FD0" w:rsidP="00100A20">
                  <w:pPr>
                    <w:ind w:left="120" w:right="1684" w:firstLine="885"/>
                    <w:jc w:val="center"/>
                    <w:rPr>
                      <w:rFonts w:ascii="仿宋_GB2312" w:eastAsia="仿宋_GB2312"/>
                      <w:b/>
                      <w:emboss/>
                      <w:color w:val="008080"/>
                      <w:sz w:val="84"/>
                      <w:szCs w:val="84"/>
                    </w:rPr>
                  </w:pPr>
                </w:p>
                <w:p w:rsidR="00B35FD0" w:rsidRPr="00324431" w:rsidRDefault="00B35FD0"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16" w:name="_Toc512413481"/>
      <w:r>
        <w:rPr>
          <w:rFonts w:hint="eastAsia"/>
          <w:color w:val="FFFFFF" w:themeColor="background1"/>
          <w:sz w:val="18"/>
          <w:szCs w:val="18"/>
        </w:rPr>
        <w:t>第四部分、产品与技术</w:t>
      </w:r>
      <w:bookmarkEnd w:id="16"/>
    </w:p>
    <w:p w:rsidR="007D6B00" w:rsidRDefault="007D6B00" w:rsidP="00A01DE5">
      <w:pPr>
        <w:ind w:firstLine="0"/>
        <w:rPr>
          <w:rFonts w:ascii="仿宋_GB2312" w:eastAsia="仿宋_GB2312" w:hAnsiTheme="minorEastAsia" w:cs="宋体"/>
          <w:b/>
          <w:color w:val="auto"/>
          <w:kern w:val="0"/>
          <w:sz w:val="28"/>
          <w:szCs w:val="28"/>
          <w:shd w:val="clear" w:color="auto" w:fill="FFFFFF"/>
        </w:rPr>
      </w:pPr>
      <w:bookmarkStart w:id="17" w:name="_Toc512413482"/>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Pr="00A01DE5" w:rsidRDefault="00827D33" w:rsidP="00A01DE5">
      <w:pPr>
        <w:ind w:firstLine="0"/>
        <w:rPr>
          <w:rFonts w:ascii="仿宋_GB2312" w:eastAsia="仿宋_GB2312" w:hAnsiTheme="minorEastAsia" w:cs="宋体"/>
          <w:color w:val="auto"/>
          <w:kern w:val="0"/>
          <w:sz w:val="28"/>
          <w:szCs w:val="28"/>
          <w:shd w:val="clear" w:color="auto" w:fill="FFFFFF"/>
        </w:rPr>
      </w:pPr>
    </w:p>
    <w:p w:rsidR="00802892" w:rsidRPr="00802892" w:rsidRDefault="00F32ED3" w:rsidP="00802892">
      <w:pPr>
        <w:ind w:firstLine="0"/>
        <w:rPr>
          <w:rFonts w:ascii="仿宋_GB2312" w:eastAsia="仿宋_GB2312"/>
          <w:b/>
          <w:kern w:val="0"/>
          <w:sz w:val="28"/>
          <w:szCs w:val="28"/>
        </w:rPr>
      </w:pPr>
      <w:r w:rsidRPr="007D6B00">
        <w:rPr>
          <w:rFonts w:ascii="仿宋_GB2312" w:eastAsia="仿宋_GB2312" w:hint="eastAsia"/>
          <w:b/>
          <w:kern w:val="0"/>
          <w:sz w:val="28"/>
          <w:szCs w:val="28"/>
        </w:rPr>
        <w:t>（一）</w:t>
      </w:r>
      <w:bookmarkEnd w:id="17"/>
      <w:r w:rsidR="008C31A4" w:rsidRPr="008C31A4">
        <w:rPr>
          <w:rFonts w:ascii="仿宋_GB2312" w:eastAsia="仿宋_GB2312" w:hint="eastAsia"/>
          <w:b/>
          <w:kern w:val="0"/>
          <w:sz w:val="28"/>
          <w:szCs w:val="28"/>
        </w:rPr>
        <w:t>明朝万达聚焦金融信息化 助力保险业数据安全管理体系建设</w:t>
      </w:r>
    </w:p>
    <w:p w:rsidR="00E0103E" w:rsidRPr="00580E17" w:rsidRDefault="00F32ED3" w:rsidP="00580E17">
      <w:pPr>
        <w:ind w:firstLine="0"/>
        <w:rPr>
          <w:rFonts w:ascii="仿宋_GB2312" w:eastAsia="仿宋_GB2312"/>
          <w:b/>
          <w:kern w:val="0"/>
          <w:sz w:val="28"/>
          <w:szCs w:val="28"/>
        </w:rPr>
      </w:pPr>
      <w:r w:rsidRPr="00580E17">
        <w:rPr>
          <w:rFonts w:ascii="仿宋_GB2312" w:eastAsia="仿宋_GB2312" w:hint="eastAsia"/>
          <w:b/>
          <w:kern w:val="0"/>
          <w:sz w:val="28"/>
          <w:szCs w:val="28"/>
        </w:rPr>
        <w:t>来源:</w:t>
      </w:r>
      <w:r w:rsidR="008C31A4">
        <w:rPr>
          <w:rFonts w:ascii="仿宋_GB2312" w:eastAsia="仿宋_GB2312" w:hint="eastAsia"/>
          <w:b/>
          <w:kern w:val="0"/>
          <w:sz w:val="28"/>
          <w:szCs w:val="28"/>
        </w:rPr>
        <w:t>中新网</w:t>
      </w:r>
    </w:p>
    <w:bookmarkStart w:id="18" w:name="_Toc512413483"/>
    <w:p w:rsidR="008C31A4" w:rsidRPr="008C31A4" w:rsidRDefault="008C31A4" w:rsidP="008C31A4">
      <w:pPr>
        <w:ind w:firstLineChars="200" w:firstLine="560"/>
        <w:rPr>
          <w:rFonts w:ascii="仿宋_GB2312" w:eastAsia="仿宋_GB2312"/>
          <w:kern w:val="0"/>
          <w:sz w:val="28"/>
          <w:szCs w:val="28"/>
        </w:rPr>
      </w:pPr>
      <w:r w:rsidRPr="008C31A4">
        <w:rPr>
          <w:rFonts w:ascii="仿宋_GB2312" w:eastAsia="仿宋_GB2312"/>
          <w:kern w:val="0"/>
          <w:sz w:val="28"/>
          <w:szCs w:val="28"/>
        </w:rPr>
        <w:fldChar w:fldCharType="begin"/>
      </w:r>
      <w:r w:rsidRPr="008C31A4">
        <w:rPr>
          <w:rFonts w:ascii="仿宋_GB2312" w:eastAsia="仿宋_GB2312"/>
          <w:kern w:val="0"/>
          <w:sz w:val="28"/>
          <w:szCs w:val="28"/>
        </w:rPr>
        <w:instrText xml:space="preserve"> HYPERLINK "http://www.chinanews.com/" \t "_blank" </w:instrText>
      </w:r>
      <w:r w:rsidRPr="008C31A4">
        <w:rPr>
          <w:rFonts w:ascii="仿宋_GB2312" w:eastAsia="仿宋_GB2312"/>
          <w:kern w:val="0"/>
          <w:sz w:val="28"/>
          <w:szCs w:val="28"/>
        </w:rPr>
        <w:fldChar w:fldCharType="separate"/>
      </w:r>
      <w:r w:rsidRPr="008C31A4">
        <w:rPr>
          <w:rFonts w:ascii="仿宋_GB2312" w:eastAsia="仿宋_GB2312" w:hint="eastAsia"/>
          <w:kern w:val="0"/>
          <w:sz w:val="28"/>
          <w:szCs w:val="28"/>
        </w:rPr>
        <w:t>中新网</w:t>
      </w:r>
      <w:r w:rsidRPr="008C31A4">
        <w:rPr>
          <w:rFonts w:ascii="仿宋_GB2312" w:eastAsia="仿宋_GB2312"/>
          <w:kern w:val="0"/>
          <w:sz w:val="28"/>
          <w:szCs w:val="28"/>
        </w:rPr>
        <w:fldChar w:fldCharType="end"/>
      </w:r>
      <w:r w:rsidRPr="008C31A4">
        <w:rPr>
          <w:rFonts w:ascii="仿宋_GB2312" w:eastAsia="仿宋_GB2312" w:hint="eastAsia"/>
          <w:kern w:val="0"/>
          <w:sz w:val="28"/>
          <w:szCs w:val="28"/>
        </w:rPr>
        <w:t>11月5日电 日前，由《金融电子化》主办的“第十一届中国保险业信息化发展座谈会”在珠海召开。明朝万达作为国内信息安全技术的代表厂商受邀参加本次大会。</w:t>
      </w:r>
      <w:r w:rsidRPr="008C31A4">
        <w:rPr>
          <w:rFonts w:ascii="仿宋_GB2312" w:eastAsia="仿宋_GB2312" w:hint="eastAsia"/>
          <w:kern w:val="0"/>
          <w:sz w:val="28"/>
          <w:szCs w:val="28"/>
        </w:rPr>
        <w:t>本次大会以“数字保险 价值引领”为主题，主要围绕“数字化转型助推保险业高质量发展”、“新技术赋能保险业服务升级”、“保险业场景化服务的探索与实践”三个议题进行了深入交流与研讨。</w:t>
      </w:r>
    </w:p>
    <w:p w:rsidR="008C31A4" w:rsidRPr="008C31A4" w:rsidRDefault="008C31A4" w:rsidP="008C31A4">
      <w:pPr>
        <w:ind w:firstLineChars="200" w:firstLine="560"/>
        <w:rPr>
          <w:rFonts w:ascii="仿宋_GB2312" w:eastAsia="仿宋_GB2312" w:hint="eastAsia"/>
          <w:kern w:val="0"/>
          <w:sz w:val="28"/>
          <w:szCs w:val="28"/>
        </w:rPr>
      </w:pPr>
      <w:r w:rsidRPr="008C31A4">
        <w:rPr>
          <w:rFonts w:ascii="仿宋_GB2312" w:eastAsia="仿宋_GB2312" w:hint="eastAsia"/>
          <w:kern w:val="0"/>
          <w:sz w:val="28"/>
          <w:szCs w:val="28"/>
        </w:rPr>
        <w:t>会上，明朝万达高级副总裁、首席技术官喻波分享了主题为《保险行业数据安全管理体系规划探索》的演讲，从数据安全、数据管理以及监管要求等方面，提出了明朝万达在新时代下可持续发展的数据安全管理体系及建设整体框架方案，并介绍了公司自主研发的数据安全管理的相关解决方案及典型案例，得到了与会领导及专家的广泛认可。</w:t>
      </w:r>
      <w:r w:rsidRPr="008C31A4">
        <w:rPr>
          <w:rFonts w:ascii="仿宋_GB2312" w:eastAsia="仿宋_GB2312" w:hint="eastAsia"/>
          <w:kern w:val="0"/>
          <w:sz w:val="28"/>
          <w:szCs w:val="28"/>
        </w:rPr>
        <w:t> </w:t>
      </w:r>
    </w:p>
    <w:p w:rsidR="008C31A4" w:rsidRPr="008C31A4" w:rsidRDefault="008C31A4" w:rsidP="008C31A4">
      <w:pPr>
        <w:ind w:firstLineChars="200" w:firstLine="560"/>
        <w:rPr>
          <w:rFonts w:ascii="仿宋_GB2312" w:eastAsia="仿宋_GB2312" w:hint="eastAsia"/>
          <w:kern w:val="0"/>
          <w:sz w:val="28"/>
          <w:szCs w:val="28"/>
        </w:rPr>
      </w:pPr>
      <w:r w:rsidRPr="008C31A4">
        <w:rPr>
          <w:rFonts w:ascii="仿宋_GB2312" w:eastAsia="仿宋_GB2312" w:hint="eastAsia"/>
          <w:kern w:val="0"/>
          <w:sz w:val="28"/>
          <w:szCs w:val="28"/>
        </w:rPr>
        <w:t>2018年5月，由中国银行保险监督管理委员会发布的《银行业金融机构数据治理指引》中，明确要求银行业金融机构加强数据治理，提高数据质量，充分发挥数据价值，提升经营管理水平，由高速增长向高质量发展转变。</w:t>
      </w:r>
    </w:p>
    <w:p w:rsidR="008C31A4" w:rsidRPr="008C31A4" w:rsidRDefault="008C31A4" w:rsidP="008C31A4">
      <w:pPr>
        <w:ind w:firstLineChars="200" w:firstLine="560"/>
        <w:rPr>
          <w:rFonts w:ascii="仿宋_GB2312" w:eastAsia="仿宋_GB2312"/>
          <w:kern w:val="0"/>
          <w:sz w:val="28"/>
          <w:szCs w:val="28"/>
        </w:rPr>
      </w:pPr>
      <w:r w:rsidRPr="008C31A4">
        <w:rPr>
          <w:rFonts w:ascii="仿宋_GB2312" w:eastAsia="仿宋_GB2312" w:hint="eastAsia"/>
          <w:kern w:val="0"/>
          <w:sz w:val="28"/>
          <w:szCs w:val="28"/>
        </w:rPr>
        <w:t>随着金融行业数字化转型的不断发展，保险业“数据资产”理念逐步加深，保险数据体系更加完备，同时，保险行业内外数据开放、共享与流动愈加活跃，数据管理和应用模式不断更新，加上自身的行业特性，对业务场景、数据安全、网络安全提出了更高的要求。保险业作为金融</w:t>
      </w:r>
      <w:r w:rsidRPr="008C31A4">
        <w:rPr>
          <w:rFonts w:ascii="仿宋_GB2312" w:eastAsia="仿宋_GB2312" w:hint="eastAsia"/>
          <w:kern w:val="0"/>
          <w:sz w:val="28"/>
          <w:szCs w:val="28"/>
        </w:rPr>
        <w:lastRenderedPageBreak/>
        <w:t>行业的重要组成部分，即将迎来新一轮的金融科技改革，在迎接发展机遇的同时，也将面临巨大的安全挑战。</w:t>
      </w:r>
    </w:p>
    <w:p w:rsidR="008C31A4" w:rsidRPr="008C31A4" w:rsidRDefault="008C31A4" w:rsidP="008C31A4">
      <w:pPr>
        <w:ind w:firstLineChars="200" w:firstLine="560"/>
        <w:rPr>
          <w:rFonts w:ascii="仿宋_GB2312" w:eastAsia="仿宋_GB2312" w:hint="eastAsia"/>
          <w:kern w:val="0"/>
          <w:sz w:val="28"/>
          <w:szCs w:val="28"/>
        </w:rPr>
      </w:pPr>
      <w:r w:rsidRPr="008C31A4">
        <w:rPr>
          <w:rFonts w:ascii="仿宋_GB2312" w:eastAsia="仿宋_GB2312" w:hint="eastAsia"/>
          <w:kern w:val="0"/>
          <w:sz w:val="28"/>
          <w:szCs w:val="28"/>
        </w:rPr>
        <w:t>明朝万达自2011年开始为银行、保险等金融机构提供整套的数据安全解决方案，公司以具有自主知识产权的国密技术为核心，凭借在信息安全领域领先的技术优势，以及完全符合国家安全规范及金融行业合规需求的产品及解决方案，迅速占据市场，并取得了显著的成绩。通过多年的行业深耕、创新融合，明朝万达切实理解金融行业客户的需求，根据实际场景，量身定制如数据防泄漏、安全桌面、云数据安全管理等不同维度、不同侧重点的解决方案，以灵活多变、按需管控的方式，来确保业务的连续性，达到安全性与易用性的深度融合，从而更好的提高用户体验。</w:t>
      </w:r>
    </w:p>
    <w:p w:rsidR="008C31A4" w:rsidRPr="008C31A4" w:rsidRDefault="008C31A4" w:rsidP="008C31A4">
      <w:pPr>
        <w:ind w:firstLineChars="200" w:firstLine="560"/>
        <w:rPr>
          <w:rFonts w:ascii="仿宋_GB2312" w:eastAsia="仿宋_GB2312" w:hint="eastAsia"/>
          <w:kern w:val="0"/>
          <w:sz w:val="28"/>
          <w:szCs w:val="28"/>
        </w:rPr>
      </w:pPr>
      <w:r w:rsidRPr="008C31A4">
        <w:rPr>
          <w:rFonts w:ascii="仿宋_GB2312" w:eastAsia="仿宋_GB2312" w:hint="eastAsia"/>
          <w:kern w:val="0"/>
          <w:sz w:val="28"/>
          <w:szCs w:val="28"/>
        </w:rPr>
        <w:t>明朝万达目前在金融领域的数据安全市场占有率已达到80%，并与中国人寿、交通银行、光大银行、中信银行、中国银行在内的数十家国有保险企业、国有银行、股份制银行、城市商业银行等金融机构达成合作，并深入结合各家金融机构的地域性、市场属性等特点，充分实现了技术与业务的融合。</w:t>
      </w:r>
    </w:p>
    <w:p w:rsidR="007D6B00" w:rsidRPr="00CB67CE" w:rsidRDefault="00C22703" w:rsidP="00CB67CE">
      <w:pPr>
        <w:ind w:firstLine="0"/>
        <w:rPr>
          <w:rFonts w:ascii="仿宋_GB2312" w:eastAsia="仿宋_GB2312"/>
          <w:b/>
          <w:kern w:val="0"/>
          <w:sz w:val="28"/>
          <w:szCs w:val="28"/>
        </w:rPr>
      </w:pPr>
      <w:r w:rsidRPr="00CB67CE">
        <w:rPr>
          <w:rFonts w:ascii="仿宋_GB2312" w:eastAsia="仿宋_GB2312" w:hint="eastAsia"/>
          <w:b/>
          <w:kern w:val="0"/>
          <w:sz w:val="28"/>
          <w:szCs w:val="28"/>
        </w:rPr>
        <w:t>（二</w:t>
      </w:r>
      <w:r w:rsidR="00F32ED3" w:rsidRPr="00CB67CE">
        <w:rPr>
          <w:rFonts w:ascii="仿宋_GB2312" w:eastAsia="仿宋_GB2312" w:hint="eastAsia"/>
          <w:b/>
          <w:kern w:val="0"/>
          <w:sz w:val="28"/>
          <w:szCs w:val="28"/>
        </w:rPr>
        <w:t>）</w:t>
      </w:r>
      <w:bookmarkEnd w:id="18"/>
      <w:r w:rsidR="00EC3B30" w:rsidRPr="00EC3B30">
        <w:rPr>
          <w:rFonts w:ascii="仿宋_GB2312" w:eastAsia="仿宋_GB2312" w:hint="eastAsia"/>
          <w:b/>
          <w:kern w:val="0"/>
          <w:sz w:val="28"/>
          <w:szCs w:val="28"/>
        </w:rPr>
        <w:t>呼和浩特e-</w:t>
      </w:r>
      <w:proofErr w:type="spellStart"/>
      <w:r w:rsidR="00EC3B30" w:rsidRPr="00EC3B30">
        <w:rPr>
          <w:rFonts w:ascii="仿宋_GB2312" w:eastAsia="仿宋_GB2312" w:hint="eastAsia"/>
          <w:b/>
          <w:kern w:val="0"/>
          <w:sz w:val="28"/>
          <w:szCs w:val="28"/>
        </w:rPr>
        <w:t>hr</w:t>
      </w:r>
      <w:proofErr w:type="spellEnd"/>
      <w:r w:rsidR="00EC3B30" w:rsidRPr="00EC3B30">
        <w:rPr>
          <w:rFonts w:ascii="仿宋_GB2312" w:eastAsia="仿宋_GB2312" w:hint="eastAsia"/>
          <w:b/>
          <w:kern w:val="0"/>
          <w:sz w:val="28"/>
          <w:szCs w:val="28"/>
        </w:rPr>
        <w:t>软件产品收费</w:t>
      </w:r>
    </w:p>
    <w:p w:rsidR="00FE52F7" w:rsidRPr="00CB67CE" w:rsidRDefault="00F32ED3" w:rsidP="00CB67CE">
      <w:pPr>
        <w:ind w:firstLine="0"/>
        <w:rPr>
          <w:rFonts w:ascii="仿宋_GB2312" w:eastAsia="仿宋_GB2312"/>
          <w:b/>
          <w:kern w:val="0"/>
          <w:sz w:val="28"/>
          <w:szCs w:val="28"/>
        </w:rPr>
      </w:pPr>
      <w:r w:rsidRPr="00CB67CE">
        <w:rPr>
          <w:rFonts w:ascii="仿宋_GB2312" w:eastAsia="仿宋_GB2312" w:hint="eastAsia"/>
          <w:b/>
          <w:kern w:val="0"/>
          <w:sz w:val="28"/>
          <w:szCs w:val="28"/>
        </w:rPr>
        <w:t>来源:</w:t>
      </w:r>
      <w:r w:rsidR="00691A61" w:rsidRPr="00CB67CE">
        <w:rPr>
          <w:rFonts w:ascii="仿宋_GB2312" w:eastAsia="仿宋_GB2312" w:hint="eastAsia"/>
          <w:b/>
          <w:kern w:val="0"/>
          <w:sz w:val="28"/>
          <w:szCs w:val="28"/>
        </w:rPr>
        <w:t xml:space="preserve"> </w:t>
      </w:r>
    </w:p>
    <w:p w:rsidR="00CC4763" w:rsidRPr="00CC4763" w:rsidRDefault="00CC4763" w:rsidP="00CC4763">
      <w:pPr>
        <w:ind w:firstLineChars="200" w:firstLine="560"/>
        <w:rPr>
          <w:rFonts w:ascii="仿宋_GB2312" w:eastAsia="仿宋_GB2312"/>
          <w:kern w:val="0"/>
          <w:sz w:val="28"/>
          <w:szCs w:val="28"/>
        </w:rPr>
      </w:pPr>
      <w:r w:rsidRPr="00CC4763">
        <w:rPr>
          <w:rFonts w:ascii="仿宋_GB2312" w:eastAsia="仿宋_GB2312" w:hint="eastAsia"/>
          <w:kern w:val="0"/>
          <w:sz w:val="28"/>
          <w:szCs w:val="28"/>
        </w:rPr>
        <w:t>呼和浩特e-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软件产品收费文章将为您详细解读：呼和浩特e-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w:t>
      </w:r>
      <w:proofErr w:type="spellStart"/>
      <w:r w:rsidRPr="00CC4763">
        <w:rPr>
          <w:rFonts w:ascii="仿宋_GB2312" w:eastAsia="仿宋_GB2312" w:hint="eastAsia"/>
          <w:kern w:val="0"/>
          <w:sz w:val="28"/>
          <w:szCs w:val="28"/>
        </w:rPr>
        <w:t>FqfXcDg</w:t>
      </w:r>
      <w:proofErr w:type="spellEnd"/>
      <w:r w:rsidRPr="00CC4763">
        <w:rPr>
          <w:rFonts w:ascii="仿宋_GB2312" w:eastAsia="仿宋_GB2312" w:hint="eastAsia"/>
          <w:kern w:val="0"/>
          <w:sz w:val="28"/>
          <w:szCs w:val="28"/>
        </w:rPr>
        <w:t>保密薪酬制可以避免员工之间在薪酬上的互相攀比，减少因分配不均产生的矛盾，有利于维护管理的性。但是保密薪酬制模糊了收入与绩效的联系。公平理论告诉我们，激励</w:t>
      </w:r>
    </w:p>
    <w:p w:rsidR="00CC4763" w:rsidRPr="00CC4763" w:rsidRDefault="00CC4763" w:rsidP="00CC4763">
      <w:pPr>
        <w:ind w:firstLineChars="200" w:firstLine="560"/>
        <w:rPr>
          <w:rFonts w:ascii="仿宋_GB2312" w:eastAsia="仿宋_GB2312" w:hint="eastAsia"/>
          <w:kern w:val="0"/>
          <w:sz w:val="28"/>
          <w:szCs w:val="28"/>
        </w:rPr>
      </w:pPr>
      <w:r w:rsidRPr="00CC4763">
        <w:rPr>
          <w:rFonts w:ascii="仿宋_GB2312" w:eastAsia="仿宋_GB2312"/>
          <w:kern w:val="0"/>
          <w:sz w:val="28"/>
          <w:szCs w:val="28"/>
        </w:rPr>
        <w:lastRenderedPageBreak/>
        <w:drawing>
          <wp:inline distT="0" distB="0" distL="0" distR="0">
            <wp:extent cx="6096000" cy="4762500"/>
            <wp:effectExtent l="0" t="0" r="0" b="0"/>
            <wp:docPr id="14" name="图片 14" descr="呼和浩特e-hr软件产品收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呼和浩特e-hr软件产品收费"/>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96000" cy="4762500"/>
                    </a:xfrm>
                    <a:prstGeom prst="rect">
                      <a:avLst/>
                    </a:prstGeom>
                    <a:noFill/>
                    <a:ln>
                      <a:noFill/>
                    </a:ln>
                  </pic:spPr>
                </pic:pic>
              </a:graphicData>
            </a:graphic>
          </wp:inline>
        </w:drawing>
      </w:r>
    </w:p>
    <w:p w:rsidR="00CC4763" w:rsidRPr="00CC4763" w:rsidRDefault="00CC4763" w:rsidP="00CC4763">
      <w:pPr>
        <w:ind w:firstLineChars="200" w:firstLine="560"/>
        <w:rPr>
          <w:rFonts w:ascii="仿宋_GB2312" w:eastAsia="仿宋_GB2312"/>
          <w:kern w:val="0"/>
          <w:sz w:val="28"/>
          <w:szCs w:val="28"/>
        </w:rPr>
      </w:pPr>
      <w:r w:rsidRPr="00CC4763">
        <w:rPr>
          <w:rFonts w:ascii="仿宋_GB2312" w:eastAsia="仿宋_GB2312" w:hint="eastAsia"/>
          <w:kern w:val="0"/>
          <w:sz w:val="28"/>
          <w:szCs w:val="28"/>
        </w:rPr>
        <w:t>一个企业和它的产品都有其生命周期，从创立期、快速发展期、步入成熟期、再到期，企业应根据每个生命周期阶段制订不同的销售目标，并实行不同的薪酬模式。上文将激励分为了3种，e-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软件产品收费合理的利用这3种激励可以在员工的管理上事半功倍，单一的薪资制度缺乏刺激，久而久之员工的工作积极性也会随之慢慢乏力。如新产品上市时，呼和浩特e-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因为存在产品销售的不可预期性，销售人员面临的销售风险会很大，在这种情况下，宜采用“纯工资制”或是“底薪+奖金”的薪酬模式；当产品获得市场的认可后，销售人员面临的销售风险降低了，而企业更关注提高产品的市场份额，此时宜采用“底</w:t>
      </w:r>
      <w:r w:rsidRPr="00CC4763">
        <w:rPr>
          <w:rFonts w:ascii="仿宋_GB2312" w:eastAsia="仿宋_GB2312" w:hint="eastAsia"/>
          <w:kern w:val="0"/>
          <w:sz w:val="28"/>
          <w:szCs w:val="28"/>
        </w:rPr>
        <w:lastRenderedPageBreak/>
        <w:t>薪+业务提成”；</w:t>
      </w:r>
    </w:p>
    <w:p w:rsidR="00CC4763" w:rsidRPr="00CC4763" w:rsidRDefault="00CC4763" w:rsidP="00CC4763">
      <w:pPr>
        <w:ind w:firstLineChars="200" w:firstLine="560"/>
        <w:rPr>
          <w:rFonts w:ascii="仿宋_GB2312" w:eastAsia="仿宋_GB2312" w:hint="eastAsia"/>
          <w:kern w:val="0"/>
          <w:sz w:val="28"/>
          <w:szCs w:val="28"/>
        </w:rPr>
      </w:pPr>
      <w:r w:rsidRPr="00CC4763">
        <w:rPr>
          <w:rFonts w:ascii="仿宋_GB2312" w:eastAsia="仿宋_GB2312"/>
          <w:kern w:val="0"/>
          <w:sz w:val="28"/>
          <w:szCs w:val="28"/>
        </w:rPr>
        <w:drawing>
          <wp:inline distT="0" distB="0" distL="0" distR="0">
            <wp:extent cx="5715000" cy="4829175"/>
            <wp:effectExtent l="0" t="0" r="0" b="0"/>
            <wp:docPr id="13" name="图片 13" descr="呼和浩特e-hr软件产品收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呼和浩特e-hr软件产品收费"/>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15000" cy="4829175"/>
                    </a:xfrm>
                    <a:prstGeom prst="rect">
                      <a:avLst/>
                    </a:prstGeom>
                    <a:noFill/>
                    <a:ln>
                      <a:noFill/>
                    </a:ln>
                  </pic:spPr>
                </pic:pic>
              </a:graphicData>
            </a:graphic>
          </wp:inline>
        </w:drawing>
      </w:r>
    </w:p>
    <w:p w:rsidR="00CC4763" w:rsidRPr="00CC4763" w:rsidRDefault="00CC4763" w:rsidP="00CC4763">
      <w:pPr>
        <w:ind w:firstLineChars="200" w:firstLine="560"/>
        <w:rPr>
          <w:rFonts w:ascii="仿宋_GB2312" w:eastAsia="仿宋_GB2312"/>
          <w:kern w:val="0"/>
          <w:sz w:val="28"/>
          <w:szCs w:val="28"/>
        </w:rPr>
      </w:pPr>
      <w:r w:rsidRPr="00CC4763">
        <w:rPr>
          <w:rFonts w:ascii="仿宋_GB2312" w:eastAsia="仿宋_GB2312" w:hint="eastAsia"/>
          <w:kern w:val="0"/>
          <w:sz w:val="28"/>
          <w:szCs w:val="28"/>
        </w:rPr>
        <w:t>薪酬管理一直是人力资源管理领域的心课题，从员工与企业建立契约关系的角度来看，e-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薪酬是员工在付出劳动之后，从企业获得的直接的回报。既然是契约关系，回报关系，为重要的就是公平性、对等性；如果还能具有激励性，让员工愿意付出额外的努力则更好。这也就是薪酬管理是否成功的根本衡量标准即是否体现了公平性和激励性。</w:t>
      </w:r>
    </w:p>
    <w:p w:rsidR="00CC4763" w:rsidRPr="00CC4763" w:rsidRDefault="00CC4763" w:rsidP="00CC4763">
      <w:pPr>
        <w:ind w:firstLineChars="200" w:firstLine="560"/>
        <w:rPr>
          <w:rFonts w:ascii="仿宋_GB2312" w:eastAsia="仿宋_GB2312" w:hint="eastAsia"/>
          <w:kern w:val="0"/>
          <w:sz w:val="28"/>
          <w:szCs w:val="28"/>
        </w:rPr>
      </w:pPr>
      <w:r w:rsidRPr="00CC4763">
        <w:rPr>
          <w:rFonts w:ascii="仿宋_GB2312" w:eastAsia="仿宋_GB2312"/>
          <w:kern w:val="0"/>
          <w:sz w:val="28"/>
          <w:szCs w:val="28"/>
        </w:rPr>
        <w:lastRenderedPageBreak/>
        <w:drawing>
          <wp:inline distT="0" distB="0" distL="0" distR="0">
            <wp:extent cx="6096000" cy="2628900"/>
            <wp:effectExtent l="0" t="0" r="0" b="0"/>
            <wp:docPr id="12" name="图片 12" descr="呼和浩特e-hr软件产品收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呼和浩特e-hr软件产品收费"/>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96000" cy="2628900"/>
                    </a:xfrm>
                    <a:prstGeom prst="rect">
                      <a:avLst/>
                    </a:prstGeom>
                    <a:noFill/>
                    <a:ln>
                      <a:noFill/>
                    </a:ln>
                  </pic:spPr>
                </pic:pic>
              </a:graphicData>
            </a:graphic>
          </wp:inline>
        </w:drawing>
      </w:r>
    </w:p>
    <w:p w:rsidR="00CC4763" w:rsidRPr="00CC4763" w:rsidRDefault="00CC4763" w:rsidP="00CC4763">
      <w:pPr>
        <w:ind w:firstLineChars="200" w:firstLine="560"/>
        <w:rPr>
          <w:rFonts w:ascii="仿宋_GB2312" w:eastAsia="仿宋_GB2312"/>
          <w:kern w:val="0"/>
          <w:sz w:val="28"/>
          <w:szCs w:val="28"/>
        </w:rPr>
      </w:pPr>
      <w:r w:rsidRPr="00CC4763">
        <w:rPr>
          <w:rFonts w:ascii="仿宋_GB2312" w:eastAsia="仿宋_GB2312" w:hint="eastAsia"/>
          <w:kern w:val="0"/>
          <w:sz w:val="28"/>
          <w:szCs w:val="28"/>
        </w:rPr>
        <w:t>呼和浩特e-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目前行业已经基于大数据和AI实现薪酬结构分析与智能推荐。薪酬服务也作为其中一条垂直赛道，随着政策和服务形态变化，行业有了更完善的服务。目前，从行业角度来看，利用人工智能、大数据、云计算等技术的发展，呼和浩特e-</w:t>
      </w:r>
      <w:proofErr w:type="spellStart"/>
      <w:r w:rsidRPr="00CC4763">
        <w:rPr>
          <w:rFonts w:ascii="仿宋_GB2312" w:eastAsia="仿宋_GB2312" w:hint="eastAsia"/>
          <w:kern w:val="0"/>
          <w:sz w:val="28"/>
          <w:szCs w:val="28"/>
        </w:rPr>
        <w:t>hr</w:t>
      </w:r>
      <w:proofErr w:type="spellEnd"/>
      <w:r w:rsidRPr="00CC4763">
        <w:rPr>
          <w:rFonts w:ascii="仿宋_GB2312" w:eastAsia="仿宋_GB2312" w:hint="eastAsia"/>
          <w:kern w:val="0"/>
          <w:sz w:val="28"/>
          <w:szCs w:val="28"/>
        </w:rPr>
        <w:t>软件产品收费服务商已经推进了</w:t>
      </w:r>
      <w:proofErr w:type="spellStart"/>
      <w:r w:rsidRPr="00CC4763">
        <w:rPr>
          <w:rFonts w:ascii="仿宋_GB2312" w:eastAsia="仿宋_GB2312" w:hint="eastAsia"/>
          <w:kern w:val="0"/>
          <w:sz w:val="28"/>
          <w:szCs w:val="28"/>
        </w:rPr>
        <w:t>HRSaaS</w:t>
      </w:r>
      <w:proofErr w:type="spellEnd"/>
      <w:r w:rsidRPr="00CC4763">
        <w:rPr>
          <w:rFonts w:ascii="仿宋_GB2312" w:eastAsia="仿宋_GB2312" w:hint="eastAsia"/>
          <w:kern w:val="0"/>
          <w:sz w:val="28"/>
          <w:szCs w:val="28"/>
        </w:rPr>
        <w:t>管理、招聘、排班考勤等业务的智能发展，提升HR工作效率和企业成本。</w:t>
      </w:r>
    </w:p>
    <w:p w:rsidR="00DA66CB" w:rsidRPr="00CC4763" w:rsidRDefault="00DA66CB" w:rsidP="009C100E">
      <w:pPr>
        <w:ind w:firstLineChars="200" w:firstLine="560"/>
        <w:rPr>
          <w:rFonts w:ascii="仿宋_GB2312" w:eastAsia="仿宋_GB2312"/>
          <w:kern w:val="0"/>
          <w:sz w:val="28"/>
          <w:szCs w:val="28"/>
        </w:rPr>
      </w:pPr>
    </w:p>
    <w:p w:rsidR="00DA66CB" w:rsidRDefault="00DA66CB"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CF6999" w:rsidRDefault="00CF6999" w:rsidP="007D43A3">
      <w:pPr>
        <w:ind w:firstLine="0"/>
        <w:rPr>
          <w:rFonts w:ascii="仿宋_GB2312" w:eastAsia="仿宋_GB2312" w:hint="eastAsia"/>
          <w:b/>
          <w:sz w:val="28"/>
          <w:szCs w:val="28"/>
        </w:rPr>
      </w:pPr>
    </w:p>
    <w:p w:rsidR="00827D33" w:rsidRDefault="00827D33"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lastRenderedPageBreak/>
        <w:drawing>
          <wp:anchor distT="0" distB="0" distL="114300" distR="114300" simplePos="0" relativeHeight="251652608"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B35FD0">
        <w:rPr>
          <w:rFonts w:ascii="仿宋_GB2312" w:eastAsia="仿宋_GB2312" w:hAnsi="ˎ̥"/>
          <w:color w:val="auto"/>
          <w:sz w:val="28"/>
          <w:szCs w:val="28"/>
        </w:rPr>
        <w:pict>
          <v:shape id="文本框 117" o:spid="_x0000_s1028" type="#_x0000_t202" style="position:absolute;left:0;text-align:left;margin-left:71.25pt;margin-top:8.7pt;width:315pt;height:313.8pt;z-index:251664896;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B35FD0" w:rsidRDefault="00B35FD0" w:rsidP="00100A20">
                  <w:pPr>
                    <w:ind w:left="120" w:firstLine="885"/>
                    <w:jc w:val="center"/>
                    <w:rPr>
                      <w:rFonts w:ascii="仿宋_GB2312" w:eastAsia="仿宋_GB2312"/>
                      <w:b/>
                      <w:outline/>
                      <w:color w:val="008080"/>
                      <w:sz w:val="84"/>
                      <w:szCs w:val="84"/>
                    </w:rPr>
                  </w:pPr>
                </w:p>
                <w:p w:rsidR="00B35FD0" w:rsidRPr="00324431" w:rsidRDefault="00B35FD0" w:rsidP="0054757A">
                  <w:pPr>
                    <w:ind w:firstLineChars="142" w:firstLine="1193"/>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B35FD0" w:rsidRPr="00324431" w:rsidRDefault="00B35FD0" w:rsidP="00EF7EE4">
                  <w:pPr>
                    <w:ind w:firstLine="0"/>
                    <w:rPr>
                      <w:rFonts w:ascii="仿宋_GB2312" w:eastAsia="仿宋_GB2312"/>
                      <w:b/>
                      <w:emboss/>
                      <w:color w:val="008080"/>
                      <w:sz w:val="84"/>
                      <w:szCs w:val="84"/>
                    </w:rPr>
                  </w:pPr>
                </w:p>
                <w:p w:rsidR="00B35FD0" w:rsidRPr="00324431" w:rsidRDefault="00B35FD0"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F32ED3" w:rsidP="00100A20">
      <w:pPr>
        <w:pStyle w:val="af"/>
        <w:ind w:left="120" w:firstLine="190"/>
        <w:rPr>
          <w:color w:val="FFFFFF" w:themeColor="background1"/>
          <w:sz w:val="18"/>
          <w:szCs w:val="18"/>
        </w:rPr>
      </w:pPr>
      <w:bookmarkStart w:id="19" w:name="_Toc512413485"/>
      <w:r>
        <w:rPr>
          <w:rFonts w:hint="eastAsia"/>
          <w:color w:val="FFFFFF" w:themeColor="background1"/>
          <w:sz w:val="18"/>
          <w:szCs w:val="18"/>
        </w:rPr>
        <w:t>第五部分、通知与政策</w:t>
      </w:r>
      <w:bookmarkEnd w:id="19"/>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CF6999" w:rsidRDefault="00CF6999" w:rsidP="00FF6CAC">
      <w:pPr>
        <w:ind w:firstLineChars="50" w:firstLine="140"/>
        <w:rPr>
          <w:rFonts w:ascii="仿宋_GB2312" w:eastAsia="仿宋_GB2312"/>
          <w:b/>
          <w:bCs/>
          <w:color w:val="000000" w:themeColor="text1"/>
          <w:kern w:val="0"/>
          <w:sz w:val="28"/>
          <w:szCs w:val="28"/>
        </w:rPr>
      </w:pPr>
      <w:bookmarkStart w:id="20" w:name="_Toc512413486"/>
    </w:p>
    <w:p w:rsidR="00CF6999" w:rsidRDefault="00CF6999" w:rsidP="00FF6CAC">
      <w:pPr>
        <w:ind w:firstLineChars="50" w:firstLine="140"/>
        <w:rPr>
          <w:rFonts w:ascii="仿宋_GB2312" w:eastAsia="仿宋_GB2312"/>
          <w:b/>
          <w:bCs/>
          <w:color w:val="000000" w:themeColor="text1"/>
          <w:kern w:val="0"/>
          <w:sz w:val="28"/>
          <w:szCs w:val="28"/>
        </w:rPr>
      </w:pPr>
    </w:p>
    <w:p w:rsidR="00413037" w:rsidRDefault="00F32ED3" w:rsidP="00413037">
      <w:pPr>
        <w:pStyle w:val="1"/>
        <w:numPr>
          <w:ilvl w:val="0"/>
          <w:numId w:val="0"/>
        </w:numPr>
        <w:shd w:val="clear" w:color="auto" w:fill="FFFFFF"/>
        <w:spacing w:line="975" w:lineRule="atLeast"/>
        <w:rPr>
          <w:b w:val="0"/>
          <w:bCs w:val="0"/>
          <w:color w:val="333333"/>
          <w:kern w:val="36"/>
          <w:sz w:val="39"/>
          <w:szCs w:val="39"/>
        </w:rPr>
      </w:pPr>
      <w:r w:rsidRPr="00F27895">
        <w:rPr>
          <w:rFonts w:ascii="仿宋_GB2312" w:eastAsia="仿宋_GB2312" w:hint="eastAsia"/>
          <w:b w:val="0"/>
          <w:bCs w:val="0"/>
          <w:color w:val="000000" w:themeColor="text1"/>
          <w:kern w:val="0"/>
          <w:sz w:val="28"/>
          <w:szCs w:val="28"/>
        </w:rPr>
        <w:lastRenderedPageBreak/>
        <w:t>（一）</w:t>
      </w:r>
      <w:bookmarkStart w:id="21" w:name="_Toc403657561"/>
      <w:bookmarkStart w:id="22" w:name="_Toc402442424"/>
      <w:bookmarkEnd w:id="20"/>
      <w:r w:rsidR="00413037" w:rsidRPr="00413037">
        <w:rPr>
          <w:rFonts w:ascii="仿宋_GB2312" w:eastAsia="仿宋_GB2312" w:hint="eastAsia"/>
          <w:color w:val="000000" w:themeColor="text1"/>
          <w:kern w:val="0"/>
          <w:sz w:val="28"/>
          <w:szCs w:val="28"/>
        </w:rPr>
        <w:t>网络无疆 言论有界 多方联动让网络谣言无处遁形</w:t>
      </w:r>
    </w:p>
    <w:p w:rsidR="00164B9A" w:rsidRPr="004D49BB" w:rsidRDefault="00F32ED3" w:rsidP="004D49BB">
      <w:pPr>
        <w:ind w:firstLineChars="50" w:firstLine="140"/>
        <w:rPr>
          <w:rFonts w:ascii="仿宋_GB2312" w:eastAsia="仿宋_GB2312"/>
          <w:b/>
          <w:bCs/>
          <w:color w:val="000000" w:themeColor="text1"/>
          <w:kern w:val="0"/>
          <w:sz w:val="28"/>
          <w:szCs w:val="28"/>
        </w:rPr>
      </w:pPr>
      <w:r w:rsidRPr="004D49BB">
        <w:rPr>
          <w:rFonts w:ascii="仿宋_GB2312" w:eastAsia="仿宋_GB2312" w:hint="eastAsia"/>
          <w:b/>
          <w:bCs/>
          <w:color w:val="000000" w:themeColor="text1"/>
          <w:kern w:val="0"/>
          <w:sz w:val="28"/>
          <w:szCs w:val="28"/>
        </w:rPr>
        <w:t>来源</w:t>
      </w:r>
      <w:bookmarkEnd w:id="21"/>
      <w:bookmarkEnd w:id="22"/>
      <w:r w:rsidR="0052592D" w:rsidRPr="004D49BB">
        <w:rPr>
          <w:rFonts w:ascii="仿宋_GB2312" w:eastAsia="仿宋_GB2312" w:hint="eastAsia"/>
          <w:b/>
          <w:bCs/>
          <w:color w:val="000000" w:themeColor="text1"/>
          <w:kern w:val="0"/>
          <w:sz w:val="28"/>
          <w:szCs w:val="28"/>
        </w:rPr>
        <w:t>：</w:t>
      </w:r>
      <w:r w:rsidR="009B30FD">
        <w:rPr>
          <w:rFonts w:ascii="仿宋_GB2312" w:eastAsia="仿宋_GB2312" w:hint="eastAsia"/>
          <w:b/>
          <w:bCs/>
          <w:color w:val="000000" w:themeColor="text1"/>
          <w:kern w:val="0"/>
          <w:sz w:val="28"/>
          <w:szCs w:val="28"/>
        </w:rPr>
        <w:t>今日</w:t>
      </w:r>
      <w:r w:rsidR="009B30FD">
        <w:rPr>
          <w:rFonts w:ascii="仿宋_GB2312" w:eastAsia="仿宋_GB2312"/>
          <w:b/>
          <w:bCs/>
          <w:color w:val="000000" w:themeColor="text1"/>
          <w:kern w:val="0"/>
          <w:sz w:val="28"/>
          <w:szCs w:val="28"/>
        </w:rPr>
        <w:t>头条</w:t>
      </w:r>
    </w:p>
    <w:p w:rsidR="00413037" w:rsidRPr="00413037" w:rsidRDefault="00413037" w:rsidP="00413037">
      <w:pPr>
        <w:widowControl/>
        <w:spacing w:line="240" w:lineRule="auto"/>
        <w:ind w:firstLineChars="200" w:firstLine="560"/>
        <w:jc w:val="left"/>
        <w:rPr>
          <w:rFonts w:ascii="仿宋_GB2312" w:eastAsia="仿宋_GB2312" w:cs="宋体"/>
          <w:color w:val="000000" w:themeColor="text1"/>
          <w:kern w:val="0"/>
          <w:sz w:val="28"/>
          <w:szCs w:val="28"/>
        </w:rPr>
      </w:pPr>
      <w:r w:rsidRPr="00413037">
        <w:rPr>
          <w:rFonts w:ascii="仿宋_GB2312" w:eastAsia="仿宋_GB2312" w:cs="宋体" w:hint="eastAsia"/>
          <w:color w:val="000000" w:themeColor="text1"/>
          <w:kern w:val="0"/>
          <w:sz w:val="28"/>
          <w:szCs w:val="28"/>
        </w:rPr>
        <w:t>“洋葱、柚子皮可除甲醛”“网传白糖加入工业酸，吃糖等于吃石灰”“房地产限购全面取消”“海淀区动物园丢失一头大象”……最近，你被这些网络谣言忽悠到了吗？在人人有手机、处处可上网的时代，当虚假信息和谣言插上互联网的翅膀，谁能为它们的飞速传播踩下刹车？</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健康、食品类网络谣言占据“半壁江山”</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由中央网信办违法和不良信息举报中心主办的中国互联网联合辟谣平台自今年8月29日正式上线以来，已整合接入全国各地40余家辟谣平台辟谣数据资源3万余条。记者在平台对辟谣案例进行整理时发现，在当前划分的政治、社会、文化、健康、食品、科学六大类别中，健康、食品、社会三类虚假信息、谣言位居前三名。其中，健康类谣言从2017年7月至今共计辟谣400条，食品类192条。相关数据显示，网络谣言中“舌尖上的谣言”占45%，食品安全领域成为网络谣言的重灾区。</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而针对保健食品的虚假宣传整治全国各地都在积极行动，其中，浙江省从2017年7月开始在全省范围内组织开展了食品、保健食品欺诈和虚假宣传整治行动。截至今年9月，已立案处罚4123件，移送公安机关立案592起，追究刑事责任289起，刑事打击1459人，发现排除风险隐患7000余次；重庆市依法查处食品、保健食品违法案件115件，处罚没款70余万元。</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lastRenderedPageBreak/>
        <w:t>农业农村部农产品质量安全监管局应急处处长方晓华在2018中国食品辟谣论坛中提出，谣言产生并得到广泛传播的最根本原因是信息不对称。在加大综合治理力度，努力压缩谣言传播空间的同时，还应强化科普宣传，引导广大消费者客观理性地看待农产品质量安全问题。</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多方联动让网络谣言无处遁形</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互联网的飞速发展，让人们获取信息的渠道不断增加，便利的同时也让虚假信息有了更多可乘之机。针对危害越来越大、变种越来越复杂、藏身之处越来越多的网络谣言，各行各业正在通过辟谣、科普等形式相互配合，各种治理手段齐抓并举，各方联动、形成合力打一套网络治理的“组合拳”，让网络谣言无处遁形。</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 xml:space="preserve">　　中央网信办相关负责人告诉记者，中国互联网联合辟谣平台有27家以国家部委为核心的指导单位，设置了部委发布、地方回应、媒体求证、专家视角、辟谣课堂等栏目，具备举报谣言、查证谣言的功能，主要强调联动——“联动发现、联动处置、联动辟谣”，这种多方联动和联合，在专家和业界看来，对于治理网络谣言非常必要。面对那些似是而非、面目模糊的消息时，现在多了个权威的新渠道，在这个平台上可以找到最权威的答案，同时，也可以通过各种渠道举报谣言，为网络空间清朗尽一份力。</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在整合政府、专家等力量的同时，新技术、大数据的运用也至关重要。</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记者了解到，2017年年初，百度成立了百度辟谣平台，利用技术优势，实现谣言与事实论证信息的快速匹配，采用搜索页首条推荐的方</w:t>
      </w:r>
      <w:r w:rsidRPr="00413037">
        <w:rPr>
          <w:rFonts w:ascii="仿宋_GB2312" w:eastAsia="仿宋_GB2312" w:cs="宋体" w:hint="eastAsia"/>
          <w:color w:val="000000" w:themeColor="text1"/>
          <w:kern w:val="0"/>
          <w:sz w:val="28"/>
          <w:szCs w:val="28"/>
        </w:rPr>
        <w:lastRenderedPageBreak/>
        <w:t>式，网民有疑惑可以直接百度一下，以最经济的成本获得有效信息，以最便捷的方式分辨谣言。截至目前，全国网警巡查执法账号共在入驻网站和平台接受网民咨询举报81万余次，发布和转载法制宣传教育类、防范类等主题帖文35.8万余篇，其中发布网络辟谣信息5900余篇，并教育警示了一批发布轻微违法信息的网民。</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 xml:space="preserve">　　与此同时，2018年6月，网易号平台上线“辟谣功能”，采用算法推荐的方式，对各种假新闻、谣言等进行查证和快速打击，邀请行业专家及业内资深人士用科学与事实对网络谣言进行有针对性的打击，传播真相，粉碎谣言；新浪网则于7月20日上线试运营“捉谣记”频道，主要关注自媒体账号所生产的内容，监察各类内容是否存在失实之处。</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 xml:space="preserve">　　造谣传谣应承担行政、民事和刑事责任</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 xml:space="preserve">　　阻断网络谣言，每个人都要尽量做到不信谣、不传谣。网络无疆，言论有界。</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 xml:space="preserve">　　武汉大学政治与公共管理学院副教授周晓明就此接受记者专访时表示，我国宪法保护公民的言论自由，公民在网络空间的言论自由同样受宪法保护。但这并不意味着公民在网络空间的言论不受任何约束。不少法律专家认为，网络谣言的生存空间之所以大，与违法成本太低有非常大的关系。</w:t>
      </w:r>
    </w:p>
    <w:p w:rsidR="00413037" w:rsidRPr="00413037" w:rsidRDefault="00413037" w:rsidP="00413037">
      <w:pPr>
        <w:widowControl/>
        <w:spacing w:line="240" w:lineRule="auto"/>
        <w:ind w:firstLineChars="200" w:firstLine="560"/>
        <w:jc w:val="left"/>
        <w:rPr>
          <w:rFonts w:cs="宋体" w:hint="eastAsia"/>
          <w:color w:val="333333"/>
          <w:kern w:val="0"/>
        </w:rPr>
      </w:pPr>
      <w:r w:rsidRPr="00413037">
        <w:rPr>
          <w:rFonts w:ascii="仿宋_GB2312" w:eastAsia="仿宋_GB2312" w:cs="宋体" w:hint="eastAsia"/>
          <w:color w:val="000000" w:themeColor="text1"/>
          <w:kern w:val="0"/>
          <w:sz w:val="28"/>
          <w:szCs w:val="28"/>
        </w:rPr>
        <w:t xml:space="preserve">　　周晓明指出，网络散布虚假信息和造谣传谣行为应承担相应的行政、民事和刑事责任。中国政法大学传播法研究中心副主任朱巍表示，打击网络时代下的虚假信息与谣言，需要多个体系一齐发力，一是完善法律体系，二是要加快诚信建设。而作为老百姓一不要偏听偏信，二不</w:t>
      </w:r>
      <w:r w:rsidRPr="00413037">
        <w:rPr>
          <w:rFonts w:ascii="仿宋_GB2312" w:eastAsia="仿宋_GB2312" w:cs="宋体" w:hint="eastAsia"/>
          <w:color w:val="000000" w:themeColor="text1"/>
          <w:kern w:val="0"/>
          <w:sz w:val="28"/>
          <w:szCs w:val="28"/>
        </w:rPr>
        <w:lastRenderedPageBreak/>
        <w:t>要传播，第三也可以拿起法律赋予我们的权利去举报，让更多人知道真相，这也是我们在互联网时代应尽的义务</w:t>
      </w:r>
      <w:r w:rsidRPr="00413037">
        <w:rPr>
          <w:rFonts w:cs="宋体" w:hint="eastAsia"/>
          <w:color w:val="333333"/>
          <w:kern w:val="0"/>
        </w:rPr>
        <w:t>。</w:t>
      </w:r>
    </w:p>
    <w:p w:rsidR="000A65BA" w:rsidRPr="00413037" w:rsidRDefault="000A65BA" w:rsidP="00B24679">
      <w:pPr>
        <w:ind w:firstLine="0"/>
        <w:rPr>
          <w:rFonts w:ascii="仿宋_GB2312" w:eastAsia="仿宋_GB2312" w:cs="宋体"/>
          <w:b/>
          <w:color w:val="000000" w:themeColor="text1"/>
          <w:sz w:val="28"/>
          <w:szCs w:val="28"/>
        </w:rPr>
      </w:pPr>
    </w:p>
    <w:p w:rsidR="00413037" w:rsidRPr="00413037" w:rsidRDefault="00F32ED3" w:rsidP="00413037">
      <w:pPr>
        <w:pStyle w:val="3"/>
        <w:numPr>
          <w:ilvl w:val="0"/>
          <w:numId w:val="0"/>
        </w:numPr>
        <w:shd w:val="clear" w:color="auto" w:fill="FFFFFF"/>
        <w:spacing w:before="0" w:after="0"/>
        <w:ind w:left="720" w:hanging="432"/>
        <w:textAlignment w:val="top"/>
        <w:rPr>
          <w:rFonts w:ascii="仿宋_GB2312" w:eastAsia="仿宋_GB2312"/>
          <w:b/>
          <w:bCs/>
          <w:color w:val="000000" w:themeColor="text1"/>
          <w:kern w:val="0"/>
          <w:sz w:val="28"/>
          <w:szCs w:val="28"/>
        </w:rPr>
      </w:pPr>
      <w:bookmarkStart w:id="23" w:name="_Toc512413487"/>
      <w:r w:rsidRPr="00413037">
        <w:rPr>
          <w:rFonts w:ascii="仿宋_GB2312" w:eastAsia="仿宋_GB2312" w:hint="eastAsia"/>
          <w:b/>
          <w:bCs/>
          <w:color w:val="000000" w:themeColor="text1"/>
          <w:kern w:val="0"/>
          <w:sz w:val="28"/>
          <w:szCs w:val="28"/>
        </w:rPr>
        <w:t>（二</w:t>
      </w:r>
      <w:bookmarkStart w:id="24" w:name="OLE_LINK1"/>
      <w:r w:rsidR="008B7F6E" w:rsidRPr="00413037">
        <w:rPr>
          <w:rFonts w:ascii="仿宋_GB2312" w:eastAsia="仿宋_GB2312" w:hint="eastAsia"/>
          <w:b/>
          <w:bCs/>
          <w:color w:val="000000" w:themeColor="text1"/>
          <w:kern w:val="0"/>
          <w:sz w:val="28"/>
          <w:szCs w:val="28"/>
        </w:rPr>
        <w:t>）</w:t>
      </w:r>
      <w:bookmarkEnd w:id="23"/>
      <w:r w:rsidR="00413037" w:rsidRPr="00413037">
        <w:rPr>
          <w:rFonts w:ascii="仿宋_GB2312" w:eastAsia="仿宋_GB2312" w:hint="eastAsia"/>
          <w:b/>
          <w:bCs/>
          <w:color w:val="000000" w:themeColor="text1"/>
          <w:kern w:val="0"/>
          <w:sz w:val="28"/>
          <w:szCs w:val="28"/>
        </w:rPr>
        <w:t>财政部、工业和信息化部关于对小微企业 融资担保业务实施降费奖补政策的通知</w:t>
      </w:r>
    </w:p>
    <w:p w:rsidR="008B7F6E" w:rsidRPr="00413037" w:rsidRDefault="00C049E8" w:rsidP="00413037">
      <w:pPr>
        <w:pStyle w:val="3"/>
        <w:numPr>
          <w:ilvl w:val="0"/>
          <w:numId w:val="0"/>
        </w:numPr>
        <w:shd w:val="clear" w:color="auto" w:fill="FFFFFF"/>
        <w:spacing w:before="0" w:after="0"/>
        <w:ind w:left="720" w:hanging="432"/>
        <w:textAlignment w:val="top"/>
        <w:rPr>
          <w:rFonts w:ascii="仿宋_GB2312" w:eastAsia="仿宋_GB2312"/>
          <w:b/>
          <w:bCs/>
          <w:color w:val="000000" w:themeColor="text1"/>
          <w:kern w:val="0"/>
          <w:sz w:val="28"/>
          <w:szCs w:val="28"/>
        </w:rPr>
      </w:pPr>
      <w:r w:rsidRPr="00413037">
        <w:rPr>
          <w:rFonts w:ascii="仿宋_GB2312" w:eastAsia="仿宋_GB2312" w:hint="eastAsia"/>
          <w:b/>
          <w:bCs/>
          <w:color w:val="000000" w:themeColor="text1"/>
          <w:kern w:val="0"/>
          <w:sz w:val="28"/>
          <w:szCs w:val="28"/>
        </w:rPr>
        <w:t>来源：</w:t>
      </w:r>
      <w:r w:rsidR="00413037">
        <w:rPr>
          <w:rFonts w:ascii="仿宋_GB2312" w:eastAsia="仿宋_GB2312" w:hint="eastAsia"/>
          <w:b/>
          <w:bCs/>
          <w:color w:val="000000" w:themeColor="text1"/>
          <w:kern w:val="0"/>
          <w:sz w:val="28"/>
          <w:szCs w:val="28"/>
        </w:rPr>
        <w:t>工信部</w:t>
      </w:r>
    </w:p>
    <w:bookmarkEnd w:id="24"/>
    <w:p w:rsidR="00413037" w:rsidRPr="00413037" w:rsidRDefault="00413037" w:rsidP="00413037">
      <w:pPr>
        <w:widowControl/>
        <w:spacing w:line="240" w:lineRule="auto"/>
        <w:ind w:firstLine="0"/>
        <w:jc w:val="left"/>
        <w:rPr>
          <w:rFonts w:ascii="仿宋_GB2312" w:eastAsia="仿宋_GB2312" w:cs="宋体"/>
          <w:color w:val="000000" w:themeColor="text1"/>
          <w:kern w:val="0"/>
          <w:sz w:val="28"/>
          <w:szCs w:val="28"/>
        </w:rPr>
      </w:pPr>
      <w:r w:rsidRPr="00413037">
        <w:rPr>
          <w:rFonts w:ascii="仿宋_GB2312" w:eastAsia="仿宋_GB2312" w:cs="宋体" w:hint="eastAsia"/>
          <w:color w:val="000000" w:themeColor="text1"/>
          <w:kern w:val="0"/>
          <w:sz w:val="28"/>
          <w:szCs w:val="28"/>
        </w:rPr>
        <w:t>各省、自治区、直辖市、计划单列市财政厅（局）、中小企业主管部门，新疆生产建设兵团财政局、工信委：</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根据党中央、国务院关于加强对小微企业金融服务的决策部署和《中小企业促进法》有关规定，财政部、工业和信息化部决定实施小微企业融资担保业务降费奖补政策，引导地方支持扩大实体经济领域小微企业融资担保业务规模，降低小微企业融资担保成本，促进专注于服务小微企业的融资担保机构可持续发展。现将有关事项通知如下：</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一、总体要求</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全面贯彻党的十九大和十九届二中、三中全会精神，以习近平新时代中国特色社会主义思想为指引，认真贯彻落实党中央、国务院相关决策部署，按照市场主导、政府扶持、结果导向的原则，支持引导更多金融资源配置到小微企业，进一步拓展小微企业融资担保业务规模，降低小微企业融资担保费率水平。</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二、实施内容</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（一）支持对象。</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lastRenderedPageBreak/>
        <w:t>中央财政在2018-2020年每年安排资金30亿元，采用奖补结合的方式，对扩大小微企业融资担保业务规模、降低小微企业融资担保费率等政策性引导较强的地方进行奖补。2018年，对全国37个省份（包括省、自治区、直辖市、计划单列市及新疆生产建设兵团，下同）均安排奖补资金。2019年和2020年，对符合一定条件的省份予以奖补。</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奖补资金分配的基础数据来源于工业和信息化部“中小企业信用担保业务信息报送系统”。2019年和2020年，从中选择以小微企业业务为主的政策性融资担保机构的相关数据作为分配依据。小微企业是指符合工业和信息化部、国家统计局等部门联合制发的《中小企业划型标准规定》的小型企业、微型企业，不包括房地产行业、金融服务行业和投资（资产）管理类、地方政府投融资平台类、地方国有企业资本运营平台类企业。</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某省份小微企业年化担保费率=∑该省份每笔小微企业融资担保业务担保费收入/∑该省份每笔小微企业融资担保业务年化担保额。</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某省份小微企业年化担保额=∑（该省份每笔小微企业融资担保业务实际担保额*实际担保天数/365天）。</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（二）资金分配。</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1.分档定额奖励。2018年，对东部、中部、西部地区按上一年度新增小微企业年化担保额规模排名分别位于前9名、前7名、前9名，共计25个省份进行定额奖励。奖励标准根据各省份上一年度新增小微企业年化担保额、小微企业年化担保费率分为四档。</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lastRenderedPageBreak/>
        <w:t>第一档：上一年度新增小微企业年化担保额位于所属区域中位数以上，且小微企业年化担保费率位于同期全国平均水平及以下，奖励9000万元。</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第二档：上一年度新增小微企业年化担保额位于所属区域中位数以上，但小微企业年化担保费率位于同期全国平均水平以上，奖励7000万元。</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第三档：上一年度新增小微企业年化担保额位于所属区域中位数及以下，且小微企业年化担保费率位于同期全国平均水平及以下，奖励5000万元。</w:t>
      </w:r>
      <w:r w:rsidRPr="00413037">
        <w:rPr>
          <w:rFonts w:ascii="仿宋_GB2312" w:eastAsia="仿宋_GB2312" w:cs="宋体" w:hint="eastAsia"/>
          <w:color w:val="000000" w:themeColor="text1"/>
          <w:kern w:val="0"/>
          <w:sz w:val="28"/>
          <w:szCs w:val="28"/>
        </w:rPr>
        <w:t> </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第四档：上一年度新增小微企业年化担保额位于所属区域中位数及以下，但小微企业年化担保费率位于同期全国平均水平以上，奖励4000万元。</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2019年和2020年，对按上述办法排名且上一年度小微企业年化担保费率不超过2%的省份进行奖励，并提高奖励标准，每个年度在上一年度的基础上增加1000万元。</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2.因素法补助。2018年，对全国37个省份（含兵团）安排补助资金。补助资金按因素法分配，以上一年度新增小微企业融资担保额规模为分配因素，兼顾区域协调。</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某省份本年度补助资金=（中小企业发展专项资金预算-定额奖励资金预算）*该省份上一年度新增小微企业年化担保额*区域补助系数/∑（符合规定条件的省份上一年度新增小微企业年化担保额*区域补助系数）。</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lastRenderedPageBreak/>
        <w:t>区域补助系数根据财政部关于东中西部省份的划分确定。东部补助系数为1，中部补助系数为1.2，西部补助系数为1.6。</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2019年和2020年，对上一年度小微企业年化担保费率不超过2%的省份继续按上述因素法分配补助资金。</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（三）资金使用与管理。</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中央财政通过中小企业发展专项资金对地方进行奖补，奖补资金适用《中小企业发展专项资金管理办法》（财建〔2016〕841号）。</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奖补资金切块下达到省级财政部门，省级财政部门会同同级中小企业主管部门重点支持政策引导性较强、效果较好的担保机构，特别是对直接服务小微企业且取费较低的担保机构加大奖补力度，充分发挥奖补资金的激励作用，防止对地市或担保机构简单平均分配。要通过直接补助、绩效奖励、代偿补偿等方式，促进政策引导性担保机构（含再担保机构）扩大小微企业融资担保业务特别是单户贷款1000万元及以下的担保业务、首贷担保和中长期贷款担保业务规模，降低小微企业融资担保费率。</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有条件的地方可利用中小企业金融服务平台等有效载体，推动区域内银行、担保机构、小微企业等实现资源、信息和业务线上对接，提高融资服务效率和精准度，进一步拓展小微企业融资担保业务。</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三、组织实施</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各省份财政厅（局）、中小企业主管部门应高度重视，积极谋划，切实抓好组织实施工作。</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（一）填报信息。</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lastRenderedPageBreak/>
        <w:t>各省份中小企业主管部门应组织本地区融资担保机构及时全面填报小微企业融资担保业务相关数据信息。从2018年11月起，按月通过工业和信息化部“中小企业信用担保业务信息报送系统”报送（http://coids.sme.gov.cn或http://coids.miit.gov.cn），并抄送同级财政部门。</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每年2月底前，各省份中小企业主管部门会同同级财政部门向工业和信息化部、财政部报送上一年度小微企业融资担保业务进展情况报告及中央财政资金具体安排使用情况（包括具体用途、支持对象、金额等）。</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每年7月底前，各省份中小企业主管部门会同同级财政部门向工业和信息化部、财政部报送本年度上半年小微企业融资担保业务进展情况报告及已下达财政预算资金安排使用情况等。</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（二）汇总分析。</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工业和信息化部按月对地方报送数据信息进行汇总分析，于每年3月底前完成对上一年度全国数据信息的汇总分析，提供给财政部作为资金分配的依据。</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（三）下达资金。</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财政部根据工业和信息化部汇总数据情况，结合当年预算安排，分配下达奖补资金。</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（四）绩效监测和评价。</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lastRenderedPageBreak/>
        <w:t>各省份财政部门会同同级中小企业主管部门对中央财政奖补资金使用情况和执行效果按年度开展绩效评价；工业和信息化部进行动态监测和业务指导，并视工作进展情况组织绩效再评价。</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财政部</w:t>
      </w:r>
      <w:r>
        <w:rPr>
          <w:rFonts w:ascii="仿宋_GB2312" w:eastAsia="仿宋_GB2312" w:cs="宋体"/>
          <w:color w:val="000000" w:themeColor="text1"/>
          <w:kern w:val="0"/>
          <w:sz w:val="28"/>
          <w:szCs w:val="28"/>
        </w:rPr>
        <w:t xml:space="preserve">                 </w:t>
      </w:r>
      <w:r w:rsidRPr="00413037">
        <w:rPr>
          <w:rFonts w:ascii="仿宋_GB2312" w:eastAsia="仿宋_GB2312" w:cs="宋体" w:hint="eastAsia"/>
          <w:color w:val="000000" w:themeColor="text1"/>
          <w:kern w:val="0"/>
          <w:sz w:val="28"/>
          <w:szCs w:val="28"/>
        </w:rPr>
        <w:t>工业和信息化部</w:t>
      </w:r>
    </w:p>
    <w:p w:rsidR="00413037" w:rsidRPr="00413037" w:rsidRDefault="00413037" w:rsidP="00413037">
      <w:pPr>
        <w:widowControl/>
        <w:spacing w:line="240" w:lineRule="auto"/>
        <w:ind w:firstLineChars="200" w:firstLine="560"/>
        <w:jc w:val="left"/>
        <w:rPr>
          <w:rFonts w:ascii="仿宋_GB2312" w:eastAsia="仿宋_GB2312" w:cs="宋体" w:hint="eastAsia"/>
          <w:color w:val="000000" w:themeColor="text1"/>
          <w:kern w:val="0"/>
          <w:sz w:val="28"/>
          <w:szCs w:val="28"/>
        </w:rPr>
      </w:pPr>
      <w:r w:rsidRPr="00413037">
        <w:rPr>
          <w:rFonts w:ascii="仿宋_GB2312" w:eastAsia="仿宋_GB2312" w:cs="宋体" w:hint="eastAsia"/>
          <w:color w:val="000000" w:themeColor="text1"/>
          <w:kern w:val="0"/>
          <w:sz w:val="28"/>
          <w:szCs w:val="28"/>
        </w:rPr>
        <w:t>2018年10月15日</w:t>
      </w:r>
    </w:p>
    <w:p w:rsidR="00B2386A" w:rsidRPr="007A733F"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rPr>
          <w:rFonts w:hint="eastAsia"/>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Pr="00B2386A" w:rsidRDefault="00B2386A" w:rsidP="00B2386A">
      <w:pPr>
        <w:ind w:firstLine="0"/>
      </w:pPr>
    </w:p>
    <w:p w:rsidR="00F6515A" w:rsidRPr="00B2386A" w:rsidRDefault="00F6515A" w:rsidP="00100A20">
      <w:pPr>
        <w:ind w:left="120" w:firstLine="294"/>
        <w:jc w:val="left"/>
        <w:rPr>
          <w:rFonts w:ascii="仿宋_GB2312" w:eastAsia="仿宋_GB2312"/>
          <w:kern w:val="0"/>
          <w:sz w:val="28"/>
          <w:szCs w:val="28"/>
        </w:rPr>
      </w:pPr>
    </w:p>
    <w:p w:rsidR="00E0103E" w:rsidRDefault="00B35FD0" w:rsidP="00100A20">
      <w:pPr>
        <w:ind w:left="120" w:firstLine="294"/>
        <w:jc w:val="left"/>
        <w:rPr>
          <w:rFonts w:ascii="仿宋_GB2312" w:eastAsia="仿宋_GB2312" w:hAnsi="仿宋_GB2312" w:cs="仿宋_GB2312"/>
          <w:sz w:val="28"/>
          <w:szCs w:val="23"/>
        </w:rPr>
      </w:pPr>
      <w:r>
        <w:rPr>
          <w:rFonts w:ascii="仿宋_GB2312" w:eastAsia="仿宋_GB2312" w:hAnsi="ˎ̥"/>
          <w:sz w:val="28"/>
          <w:szCs w:val="28"/>
        </w:rPr>
        <w:lastRenderedPageBreak/>
        <w:pict>
          <v:shape id="文本框 119" o:spid="_x0000_s1027" type="#_x0000_t202" style="position:absolute;left:0;text-align:left;margin-left:52.65pt;margin-top:14.35pt;width:315pt;height:324.15pt;z-index:251665920"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B35FD0" w:rsidRDefault="00B35FD0" w:rsidP="00090042">
                  <w:pPr>
                    <w:ind w:left="120" w:firstLine="759"/>
                    <w:rPr>
                      <w:rFonts w:ascii="仿宋_GB2312" w:eastAsia="仿宋_GB2312"/>
                      <w:b/>
                      <w:outline/>
                      <w:color w:val="008080"/>
                      <w:sz w:val="72"/>
                      <w:szCs w:val="72"/>
                    </w:rPr>
                  </w:pPr>
                </w:p>
                <w:p w:rsidR="00B35FD0" w:rsidRPr="00324431" w:rsidRDefault="00B35FD0" w:rsidP="0054757A">
                  <w:pPr>
                    <w:ind w:firstLineChars="198" w:firstLine="1664"/>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B35FD0" w:rsidRPr="00324431" w:rsidRDefault="00B35FD0" w:rsidP="00090042">
                  <w:pPr>
                    <w:rPr>
                      <w:rFonts w:ascii="仿宋_GB2312" w:eastAsia="仿宋_GB2312"/>
                      <w:b/>
                      <w:emboss/>
                      <w:color w:val="008080"/>
                      <w:sz w:val="84"/>
                      <w:szCs w:val="84"/>
                    </w:rPr>
                  </w:pPr>
                </w:p>
                <w:p w:rsidR="00B35FD0" w:rsidRPr="00324431" w:rsidRDefault="00B35FD0" w:rsidP="0054757A">
                  <w:pPr>
                    <w:ind w:firstLineChars="49" w:firstLine="412"/>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5465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sz w:val="28"/>
          <w:szCs w:val="28"/>
        </w:rPr>
      </w:pPr>
    </w:p>
    <w:p w:rsidR="000B45CE" w:rsidRDefault="000B45CE" w:rsidP="00100A20">
      <w:pPr>
        <w:tabs>
          <w:tab w:val="left" w:pos="7215"/>
        </w:tabs>
        <w:ind w:left="120" w:firstLine="294"/>
        <w:rPr>
          <w:rFonts w:ascii="仿宋_GB2312" w:eastAsia="仿宋_GB2312" w:hAnsi="ˎ̥"/>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25" w:name="_Toc512413489"/>
      <w:r>
        <w:rPr>
          <w:rFonts w:hint="eastAsia"/>
          <w:color w:val="FFFFFF" w:themeColor="background1"/>
          <w:sz w:val="18"/>
          <w:szCs w:val="18"/>
        </w:rPr>
        <w:t>第六部分、管理与创</w:t>
      </w:r>
      <w:bookmarkEnd w:id="25"/>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877515" w:rsidRDefault="00877515" w:rsidP="00100A20">
      <w:pPr>
        <w:pStyle w:val="a14"/>
        <w:ind w:left="120" w:firstLine="220"/>
        <w:rPr>
          <w:rStyle w:val="135brush"/>
        </w:rPr>
      </w:pPr>
    </w:p>
    <w:p w:rsidR="0020396C" w:rsidRDefault="0020396C" w:rsidP="00100A20">
      <w:pPr>
        <w:pStyle w:val="a14"/>
        <w:ind w:left="120" w:firstLine="220"/>
        <w:rPr>
          <w:rStyle w:val="135brush"/>
          <w:rFonts w:hint="eastAsia"/>
        </w:rPr>
      </w:pPr>
    </w:p>
    <w:p w:rsidR="00E0103E" w:rsidRDefault="00F32ED3" w:rsidP="0020396C">
      <w:pPr>
        <w:pStyle w:val="2"/>
        <w:shd w:val="clear" w:color="auto" w:fill="FFFFFF"/>
        <w:spacing w:after="210"/>
        <w:ind w:firstLine="0"/>
        <w:rPr>
          <w:b w:val="0"/>
        </w:rPr>
      </w:pPr>
      <w:bookmarkStart w:id="26" w:name="_Toc512413490"/>
      <w:r w:rsidRPr="00A52C45">
        <w:rPr>
          <w:rFonts w:hint="eastAsia"/>
          <w:b w:val="0"/>
        </w:rPr>
        <w:lastRenderedPageBreak/>
        <w:t>（一）</w:t>
      </w:r>
      <w:bookmarkEnd w:id="26"/>
      <w:r w:rsidR="0020396C" w:rsidRPr="0020396C">
        <w:rPr>
          <w:rFonts w:hint="eastAsia"/>
          <w:b w:val="0"/>
        </w:rPr>
        <w:t>当领导，要向曾国藩学什么？</w:t>
      </w:r>
      <w:r>
        <w:rPr>
          <w:b w:val="0"/>
        </w:rPr>
        <w:t>来源：</w:t>
      </w:r>
      <w:r w:rsidR="0015583B">
        <w:rPr>
          <w:rFonts w:hint="eastAsia"/>
          <w:b w:val="0"/>
        </w:rPr>
        <w:t>管理智慧</w:t>
      </w:r>
    </w:p>
    <w:p w:rsidR="00877515" w:rsidRPr="00877515" w:rsidRDefault="00877515" w:rsidP="00877515">
      <w:pPr>
        <w:widowControl/>
        <w:spacing w:line="240" w:lineRule="auto"/>
        <w:ind w:firstLine="0"/>
        <w:jc w:val="left"/>
        <w:rPr>
          <w:rFonts w:cs="宋体" w:hint="eastAsia"/>
          <w:color w:val="auto"/>
          <w:kern w:val="0"/>
          <w:sz w:val="24"/>
          <w:szCs w:val="24"/>
        </w:rPr>
      </w:pPr>
      <w:bookmarkStart w:id="27" w:name="_Toc512413491"/>
      <w:r w:rsidRPr="00877515">
        <w:rPr>
          <w:rFonts w:cs="宋体"/>
          <w:color w:val="FFFFFF"/>
          <w:kern w:val="0"/>
          <w:sz w:val="23"/>
          <w:szCs w:val="23"/>
        </w:rPr>
        <w:t> </w:t>
      </w:r>
      <w:r w:rsidRPr="00877515">
        <w:rPr>
          <w:rFonts w:cs="宋体"/>
          <w:b/>
          <w:bCs/>
          <w:color w:val="FFFFFF"/>
          <w:kern w:val="0"/>
          <w:sz w:val="23"/>
          <w:szCs w:val="23"/>
        </w:rPr>
        <w:t>稳重从容，可当大事</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重，就是稳重、厚重、端重、负重、自重。</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领导力要与时俱进。“重”也是这样。作为领导者，平时可以很随性，很张扬，可以跟下属打成一片，可以有自己鲜明的个性，这些都是下属所追捧的品质。但是，关键的时候，领导者依然要体现出一言九鼎的分量出来。因为这是对领导者最基本的要求。如何在张扬自我的个性与稳重可靠的内涵之间找到平衡点，是今天的领导者必须面对的挑战。</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尤其在今天这样一个快速变革的时代，领导者的决策节奏也必须大大加快，否则就会被时代和对手抛下。领导者不能因为一味强调“重”而陷入保守，失去对环境变化的应对能力。但是这种快速变化时代，也往往是浮躁的时代，机会主义盛行的时代。当社会处于整体浮躁的时候，组织反而需要战略定力，需要领导者静下心来思考决定组织命运的那些根本、长远和不变的要素，从而在战术层面快速应变的同时，从战略层面把握组织的根基和未来，做到居重驭轻，守正出奇。所以“重”在今天这样一个浮躁的时代，对领导者来说，反而是更稀缺而可贵的品质。</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“重”的形式在不断变化，但“重”的内涵，依然值得体会。</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kern w:val="0"/>
          <w:sz w:val="28"/>
          <w:szCs w:val="28"/>
        </w:rPr>
        <w:t>“</w:t>
      </w:r>
      <w:r w:rsidRPr="00877515">
        <w:rPr>
          <w:rFonts w:ascii="仿宋_GB2312" w:eastAsia="仿宋_GB2312"/>
          <w:kern w:val="0"/>
          <w:sz w:val="28"/>
          <w:szCs w:val="28"/>
        </w:rPr>
        <w:t>耐烦</w:t>
      </w:r>
      <w:r w:rsidRPr="00877515">
        <w:rPr>
          <w:rFonts w:ascii="仿宋_GB2312" w:eastAsia="仿宋_GB2312"/>
          <w:kern w:val="0"/>
          <w:sz w:val="28"/>
          <w:szCs w:val="28"/>
        </w:rPr>
        <w:t>”</w:t>
      </w:r>
      <w:r w:rsidRPr="00877515">
        <w:rPr>
          <w:rFonts w:ascii="仿宋_GB2312" w:eastAsia="仿宋_GB2312"/>
          <w:kern w:val="0"/>
          <w:sz w:val="28"/>
          <w:szCs w:val="28"/>
        </w:rPr>
        <w:t>为第一要义</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耐得住烦躁，控制好情绪，调整好心态，就是情绪管理。</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lastRenderedPageBreak/>
        <w:t>情绪管理是职场人士尤其是领导者的基本功。作为领导者，经常会遇到这样的情况：有些话你不想说，有些事你不想做，有些人你不想见，有些场合你不想出席。但是你必须说，必须做，必须见，必须出席。</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人生不如意时常八九，领导者尤是。所以曾国藩说领导者一定要以“耐烦”为第一要义。</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遇到事情不顺的时候、焦躁的时候，一定要提醒自己，须从“耐烦”二字上痛下工夫。</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曾国藩给别人写信说：我做了这么多年的官，但是我也要常常在“耐劳、忍气”四个字上下功夫。</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管理者最忌讳的是什么？耐不住！轻易地发牢骚，怨天尤人，情绪化。</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你身边如果有这样的朋友，天天抱怨，天天怪罪不公平、不公正、整个社会一片黑暗，愤愤不平之气太重，最后伤害的一定是他自己。没有人愿意跟这样一个人相处。</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社会上难免有不如人意的地方，但这些问题的存在一定有它的原因；你得接受现实，你才有机会去改变现实。</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 xml:space="preserve"> “耐”就是以一种平和的心态看待这个世界。情绪化的反应一定是一种不成熟的表现，领导者的成长过程，就是“耐”的工夫不断提升的过程。</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kern w:val="0"/>
          <w:sz w:val="28"/>
          <w:szCs w:val="28"/>
        </w:rPr>
        <w:t>浑厚而非精明</w:t>
      </w:r>
      <w:r w:rsidRPr="00877515">
        <w:rPr>
          <w:rFonts w:ascii="仿宋_GB2312" w:eastAsia="仿宋_GB2312"/>
          <w:kern w:val="0"/>
          <w:sz w:val="28"/>
          <w:szCs w:val="28"/>
        </w:rPr>
        <w:t> </w:t>
      </w:r>
    </w:p>
    <w:p w:rsidR="00877515" w:rsidRPr="00877515" w:rsidRDefault="00877515" w:rsidP="00877515">
      <w:pPr>
        <w:widowControl/>
        <w:shd w:val="clear" w:color="auto" w:fill="FFFFFF"/>
        <w:spacing w:line="420" w:lineRule="atLeast"/>
        <w:ind w:right="240" w:firstLineChars="200" w:firstLine="560"/>
        <w:rPr>
          <w:rFonts w:ascii="仿宋_GB2312" w:eastAsia="仿宋_GB2312"/>
          <w:kern w:val="0"/>
          <w:sz w:val="28"/>
          <w:szCs w:val="28"/>
        </w:rPr>
      </w:pP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lastRenderedPageBreak/>
        <w:t>精明其实是小聪明，浑厚才是大智慧。精明是领导的第一层面，浑厚才是更高的境界。</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职场上不乏精明之人，但限制精明之人职场发展的，往往就是缺了浑厚的资质和修养。</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我们经常看到这样一些朋友，口才极好，辩才无碍，跟人相处时，锋芒毕露，咄咄逼人，往往却因此伤人于无形之中，自己还不知道。而伤人的同时一定会伤害自己。</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领导者的成功，取决于能否让更多的、更优秀的人都心甘情愿地为你所用。</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“浑”其实是一种领导者的格局，一种胸怀，一种气度。</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你有天下的格局，你就可以用尽天下的人才，成就天下的事业；你只有三流的格局，你就只能用三流的人才，成就三流的事业。</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别人有成绩、有优点，要在公开的场合隆重地去表达它；别人有过失、有问题、有错误，要在私下场合去提醒他。</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中国人最重视的是什么？面子。你在公众场合去表扬他，是给他面子；你在私下场合提醒他，是保全他的面子。</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今天所说的中国传统文化，就是告诉你在中国文化环境下如何去把握人心、人性。管理的核心就是人性。</w:t>
      </w:r>
    </w:p>
    <w:p w:rsidR="00877515" w:rsidRPr="00877515" w:rsidRDefault="00877515" w:rsidP="00877515">
      <w:pPr>
        <w:widowControl/>
        <w:shd w:val="clear" w:color="auto" w:fill="FFFFFF"/>
        <w:spacing w:line="420" w:lineRule="atLeast"/>
        <w:ind w:right="240" w:firstLineChars="200" w:firstLine="560"/>
        <w:rPr>
          <w:rFonts w:ascii="仿宋_GB2312" w:eastAsia="仿宋_GB2312"/>
          <w:kern w:val="0"/>
          <w:sz w:val="28"/>
          <w:szCs w:val="28"/>
        </w:rPr>
      </w:pPr>
      <w:r w:rsidRPr="00877515">
        <w:rPr>
          <w:rFonts w:ascii="仿宋_GB2312" w:eastAsia="仿宋_GB2312" w:hint="eastAsia"/>
          <w:kern w:val="0"/>
          <w:sz w:val="28"/>
          <w:szCs w:val="28"/>
        </w:rPr>
        <w:t>说的话再对，如果被下属或者其他人认为是一种恶意的、公开的羞辱，同样会导致管理失败。所以管理者要有“明”的眼光，更要有“宽”的胸怀。这就叫修为。</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kern w:val="0"/>
          <w:sz w:val="28"/>
          <w:szCs w:val="28"/>
        </w:rPr>
        <w:t>以识为主，以才为辅</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lastRenderedPageBreak/>
        <w:t>“浑”是难得糊涂，但不是真糊涂；领导者要担当大事业，一定要“看得明白，行得倔强”。</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在曾国藩看来，一个人想做大事，见识是第一位的，才能是第二位的。</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为什么呢？我们做任何事情都是在环境和大势之下去做的。正所谓“时来天地皆同力，运去英雄不自由”。时运来了以后，天地都给你助力，把你推到顶峰；但是大势已去，再大的英雄也无可奈何。我们个人是无力改变大势的；你非要跟大势相抗衡，你被砸得头破血流，你就是能活下来，战略上已经是失败了。</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要想做大事，一定要借大势，借大势才能成大事。</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要想借个势，首先要知道这个势从哪来、到哪去，靠什么呢？——识！识时务者为俊杰。了解大势趋向以后，顺势而为，借势而上，发挥你的才能，把事做成。</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一件事该不该做，这是第一位的。把该做的事情做漂亮了，这是第二位的。</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不管官场还是职场，如果做了不该做的事情，做得越漂亮，可能死越快。</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知道什么事情该做，靠的是识。</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把该做的事情做漂亮，靠的是才。</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识为主，才为辅。</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曾国藩经常说自己是很愚的一个人，其实他很多事情看得非常透彻。</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lastRenderedPageBreak/>
        <w:t>明有两种，一种叫高明，一种叫精明。同一个地方，只有登上高山的人才看得遥远，只有登上城墙的人才觉得空旷，这就是高明；同一件东西，凭空估计不如用秤称的准确，用眼打量不如用尺量的准确，这就是精明。</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我们给领导者的“好评”，往往用的词是：高瞻远瞩、审时度势。</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一个组织的领军人物，给组织能够提供的最大价值究竟是什么？看清大势，看清大局，把资源果断投进去。因为这是别人代替不了的，领导者一定要高明。</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但是光有高明还不行，世界上眼高手低的人太多，还要精明，精准计算。</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高明是一种战略的眼光，精明是在战术和执行层面精确，二者缺一不可。</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光高明不精明，也成不了事；光精明不高明，局部看得很清楚，但没有大局观，也成不了大事。</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kern w:val="0"/>
          <w:sz w:val="28"/>
          <w:szCs w:val="28"/>
        </w:rPr>
        <w:t>内方外圆</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在大的价值体系之下，要学会“内方外圆”，“内方”是“外圆”的前提。</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曾国藩打造核心团队的第一条就是价值观：卫道，保卫孔子道统、保卫孔子价值体系。</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曾国藩作为整个大体系中的一个分子，要想做成事，前提是要学会妥协。没有妥协是不能成事的。</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lastRenderedPageBreak/>
        <w:t>曾国藩早期是一片忠心，但是直来直去，非常失败。后来，他学习道家理念“柔弱胜刚强”，得到了所有资源的支持，处理好了所有的关系，反而实现了他伟大的理想。</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学校里面老师教的都是做人的基本道理。但大学毕业进入社会之后，你会发现除了老师讲的这些道理之外，还有很多社会现象、现实问题需要去重新认识、着手处理。很多人会因此变得愤世嫉俗。</w:t>
      </w:r>
    </w:p>
    <w:p w:rsidR="00877515" w:rsidRPr="00877515" w:rsidRDefault="00877515" w:rsidP="00877515">
      <w:pPr>
        <w:widowControl/>
        <w:shd w:val="clear" w:color="auto" w:fill="FFFFFF"/>
        <w:spacing w:line="420" w:lineRule="atLeast"/>
        <w:ind w:right="240" w:firstLineChars="200" w:firstLine="560"/>
        <w:rPr>
          <w:rFonts w:ascii="仿宋_GB2312" w:eastAsia="仿宋_GB2312" w:hint="eastAsia"/>
          <w:kern w:val="0"/>
          <w:sz w:val="28"/>
          <w:szCs w:val="28"/>
        </w:rPr>
      </w:pPr>
      <w:r w:rsidRPr="00877515">
        <w:rPr>
          <w:rFonts w:ascii="仿宋_GB2312" w:eastAsia="仿宋_GB2312" w:hint="eastAsia"/>
          <w:kern w:val="0"/>
          <w:sz w:val="28"/>
          <w:szCs w:val="28"/>
        </w:rPr>
        <w:t>到了一定年龄以后，你会发现实际上有些东西你可以要，有些东西你也可以不要。进和退，得和失，取和舍就变成人生要不断思考的问题。</w:t>
      </w:r>
    </w:p>
    <w:p w:rsidR="00A83929" w:rsidRPr="00A83929" w:rsidRDefault="00F32ED3" w:rsidP="00A83929">
      <w:pPr>
        <w:ind w:left="420" w:hangingChars="150" w:hanging="420"/>
        <w:rPr>
          <w:rFonts w:ascii="仿宋_GB2312" w:eastAsia="仿宋_GB2312"/>
          <w:b/>
          <w:sz w:val="28"/>
          <w:szCs w:val="28"/>
        </w:rPr>
      </w:pPr>
      <w:r w:rsidRPr="00010B00">
        <w:rPr>
          <w:rFonts w:ascii="仿宋_GB2312" w:eastAsia="仿宋_GB2312" w:hint="eastAsia"/>
          <w:b/>
          <w:sz w:val="28"/>
          <w:szCs w:val="28"/>
        </w:rPr>
        <w:t>（二</w:t>
      </w:r>
      <w:r w:rsidR="00FA6C3A" w:rsidRPr="00010B00">
        <w:rPr>
          <w:rFonts w:ascii="仿宋_GB2312" w:eastAsia="仿宋_GB2312" w:hint="eastAsia"/>
          <w:b/>
          <w:sz w:val="28"/>
          <w:szCs w:val="28"/>
        </w:rPr>
        <w:t>）</w:t>
      </w:r>
      <w:bookmarkEnd w:id="27"/>
      <w:r w:rsidR="00A83929" w:rsidRPr="00A83929">
        <w:rPr>
          <w:rFonts w:ascii="仿宋_GB2312" w:eastAsia="仿宋_GB2312" w:hint="eastAsia"/>
          <w:b/>
          <w:sz w:val="28"/>
          <w:szCs w:val="28"/>
        </w:rPr>
        <w:t>让员工信任的领导者，通常做到了这2点</w:t>
      </w:r>
    </w:p>
    <w:p w:rsidR="00B42FB0" w:rsidRPr="00B42FB0" w:rsidRDefault="00F32ED3" w:rsidP="00B42FB0">
      <w:pPr>
        <w:ind w:left="420" w:hangingChars="150" w:hanging="420"/>
        <w:rPr>
          <w:rFonts w:ascii="仿宋_GB2312" w:eastAsia="仿宋_GB2312" w:hAnsi="微软雅黑"/>
          <w:b/>
          <w:sz w:val="28"/>
          <w:szCs w:val="28"/>
        </w:rPr>
      </w:pPr>
      <w:r>
        <w:rPr>
          <w:rFonts w:ascii="仿宋_GB2312" w:eastAsia="仿宋_GB2312" w:hint="eastAsia"/>
          <w:b/>
          <w:sz w:val="28"/>
          <w:szCs w:val="28"/>
        </w:rPr>
        <w:t>来源:</w:t>
      </w:r>
      <w:r>
        <w:rPr>
          <w:rStyle w:val="richmediameta1"/>
          <w:rFonts w:ascii="仿宋_GB2312" w:eastAsia="仿宋_GB2312" w:hAnsi="微软雅黑" w:hint="eastAsia"/>
          <w:b/>
          <w:sz w:val="28"/>
          <w:szCs w:val="28"/>
        </w:rPr>
        <w:t>管理智慧</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近年来，包括英国石油、富国银行以及大众汽车在内的许多CEO都曾经历过信誉危机。信誉建立步履维艰，信誉丧失却轻而易举。</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信誉的核心是什么？有两个关键要素：</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一是能力，即领导者的知识、技能以及工作才干；</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二是可信度，即领导者的价值观是否得到认同，以及领导者本人是否值得信赖。</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kern w:val="0"/>
          <w:sz w:val="28"/>
          <w:szCs w:val="28"/>
        </w:rPr>
        <w:t>领导者如何建立自己的信誉</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1.展现领导者能力的行为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高管应当如何关注企业未来的发展和组织成果，并采取行动和措施？</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首先，他们要为未来制订明确的计划。</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lastRenderedPageBreak/>
        <w:t>其次，他们要对行业未来的发展趋势了如指掌，并就企业如何应对这些趋势提供清晰的思路。</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此外，他们要积极预测即将发生的变化，并通过对新技术或新市场的战略投资，为适应新变化做好准备。</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如果领导者不断努力改善组织结构和流程，并保证企业在财务稳健的情况下有效运营，员工会更认可他们的能力。人们还注意到，真正的领导者会积极应对其他人不愿接受的重大挑战。</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2.展现领导者值得信赖的行为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领导者的可信度源于言行一致。展现企业的整体使命和企业家的个人使命，也是领导者树立并提升自己可信度的关键。</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伊冯•乔伊纳德是一名狂热的户外运动爱好者和冒险家，他创立了户外服装运动品牌巴塔哥尼亚，其具体使命是：“打造最好的产品，避免不必要的伤害，通过商业模式的创新解决环境危机。”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在公司45年的发展历程中，伊冯•乔伊纳德一直倡导并践行他的使命。他希望员工通过使用本公司的户外装备，深入了解他们所销售的产品，并鼓励他们进行户外探险，与大自然亲密接触。同时，他自己也会抽出时间与亲友一起参加诸如登山和滑雪这样的户外活动。</w:t>
      </w:r>
    </w:p>
    <w:p w:rsidR="00A83929" w:rsidRPr="00A83929" w:rsidRDefault="00A83929" w:rsidP="00A83929">
      <w:pPr>
        <w:widowControl/>
        <w:shd w:val="clear" w:color="auto" w:fill="FFFFFF"/>
        <w:spacing w:line="420" w:lineRule="atLeast"/>
        <w:ind w:right="240" w:firstLineChars="200" w:firstLine="560"/>
        <w:rPr>
          <w:rFonts w:ascii="仿宋_GB2312" w:eastAsia="仿宋_GB2312"/>
          <w:kern w:val="0"/>
          <w:sz w:val="28"/>
          <w:szCs w:val="28"/>
        </w:rPr>
      </w:pPr>
      <w:r w:rsidRPr="00A83929">
        <w:rPr>
          <w:rFonts w:ascii="仿宋_GB2312" w:eastAsia="仿宋_GB2312"/>
          <w:kern w:val="0"/>
          <w:sz w:val="28"/>
          <w:szCs w:val="28"/>
        </w:rPr>
        <w:t>领导者如何损毁自己的信誉</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1.表明领导者无能的行为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高管缺乏与工作相关的专业知识，是一种无能的表现。</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lastRenderedPageBreak/>
        <w:t>英国石油公司于2010年卷入深水地平线钻井平台漏油丑闻，其CEO托尼•海沃德在危机期间居然多次表现出对事故的原因及严重性的一无所知。</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当领导者遇到问题无所作为或视而不见，有意无意地散布不实信息，提供的信息自相矛盾，或者要求下属提供毫不相关或毫无价值的信息和报告，都会让员工质疑他们的能力。</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2.表明领导者失信的行为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领导者应该竭力避免以下行为：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擅自挪用资源导致企业内部歪风邪气的蔓延。</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例如，泰科国际CEO丹尼斯•科兹洛夫斯基利用公司资金在撒丁岛为他的妻子举办生日派对。</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操纵甚至篡改数据以掩盖真相</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对员工进行性骚扰或与员工发生不正当关系</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缺乏真诚沟通，自私自利，公然无视员工和主要利益相关方意见，都会被认为是不值得信赖的。</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相较于失信，员工对无能的宽容度更大，忍耐力更强。在员工看来，无能的领导者至少还有改进的空间，而可信度一旦丧失则很难挽回。因此，与其想办法恢复信誉，不如一开始就努力建立自己的信誉。</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kern w:val="0"/>
          <w:sz w:val="28"/>
          <w:szCs w:val="28"/>
        </w:rPr>
        <w:t>对领导者的启示</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研究信任的学者发现：</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在考量领导者的能力时，人们看重的是正面信息而不是负面信息；</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在考量领导者的可信度时，人们看重的是负面信息而不是正面信息。</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领导者的能力只需一次行为便足以证明，即便有一次不称职的行为，也更多被视为发挥失常而已。可信度则不然，一次失信行为足以让它丧失殆尽，再有机会也很难弥补。</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挽回信誉很难，但并不是不可能。</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2008年金融危机爆发后，美国主要的金融服务公司一些遭到质疑的做法被媒体曝光，并接受公众的监督。</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摩根士丹利的CEO詹姆斯•戈尔曼借此机会彻底审查了公司在薪酬、合规和风险管理方面的做法。他将企业文化重新定位于可持续的长期绩效目标、资源的道德管理以及客户利益，从而赢得了员工和其他利益相关者的赞许和信任。</w:t>
      </w:r>
    </w:p>
    <w:p w:rsidR="00A83929" w:rsidRPr="00A83929" w:rsidRDefault="00A83929" w:rsidP="00A83929">
      <w:pPr>
        <w:widowControl/>
        <w:shd w:val="clear" w:color="auto" w:fill="FFFFFF"/>
        <w:spacing w:line="420" w:lineRule="atLeast"/>
        <w:ind w:right="240" w:firstLineChars="200" w:firstLine="560"/>
        <w:rPr>
          <w:rFonts w:ascii="仿宋_GB2312" w:eastAsia="仿宋_GB2312" w:hint="eastAsia"/>
          <w:kern w:val="0"/>
          <w:sz w:val="28"/>
          <w:szCs w:val="28"/>
        </w:rPr>
      </w:pPr>
      <w:r w:rsidRPr="00A83929">
        <w:rPr>
          <w:rFonts w:ascii="仿宋_GB2312" w:eastAsia="仿宋_GB2312" w:hint="eastAsia"/>
          <w:kern w:val="0"/>
          <w:sz w:val="28"/>
          <w:szCs w:val="28"/>
        </w:rPr>
        <w:t>要挽回信誉，领导者必须不断从事值得信赖的行为才能重建正面预期，因为一次行为的意义十分有限。他们也需要通过强调能够彰显其能力和可信度的行为，来消除那些源自无能和失信的负面预期。</w:t>
      </w:r>
    </w:p>
    <w:p w:rsidR="00E475DD" w:rsidRPr="00A83929"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53AC2" w:rsidRPr="00010B00" w:rsidRDefault="00E53AC2" w:rsidP="004B67EC">
      <w:pPr>
        <w:widowControl/>
        <w:spacing w:line="420" w:lineRule="atLeast"/>
        <w:ind w:right="240" w:firstLine="0"/>
        <w:rPr>
          <w:rFonts w:ascii="仿宋_GB2312" w:eastAsia="仿宋_GB2312" w:hint="eastAsia"/>
          <w:kern w:val="0"/>
          <w:sz w:val="28"/>
          <w:szCs w:val="28"/>
        </w:rPr>
      </w:pPr>
    </w:p>
    <w:p w:rsidR="00154E75" w:rsidRPr="00010B00" w:rsidRDefault="00154E75" w:rsidP="00636BDB">
      <w:pPr>
        <w:rPr>
          <w:rStyle w:val="blueheading1"/>
        </w:rPr>
      </w:pPr>
    </w:p>
    <w:p w:rsidR="00636BDB" w:rsidRPr="00636BDB" w:rsidRDefault="00636BDB" w:rsidP="00A83929">
      <w:pPr>
        <w:ind w:firstLine="0"/>
        <w:rPr>
          <w:rStyle w:val="blueheading1"/>
          <w:rFonts w:hint="eastAsia"/>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5363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454D8A" w:rsidRDefault="00F32ED3" w:rsidP="00454D8A">
      <w:pPr>
        <w:ind w:firstLine="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454D8A" w:rsidRDefault="00F32ED3" w:rsidP="00454D8A">
      <w:pPr>
        <w:ind w:firstLineChars="44" w:firstLine="37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28" w:name="_Toc512413492"/>
      <w:r>
        <w:rPr>
          <w:rFonts w:hint="eastAsia"/>
          <w:color w:val="FFFFFF" w:themeColor="background1"/>
          <w:kern w:val="0"/>
          <w:sz w:val="18"/>
          <w:szCs w:val="18"/>
        </w:rPr>
        <w:t>第七部分、会展资讯</w:t>
      </w:r>
      <w:bookmarkEnd w:id="28"/>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057960" w:rsidRDefault="00057960" w:rsidP="00057960"/>
    <w:p w:rsidR="00057960" w:rsidRDefault="00057960" w:rsidP="00C676EC">
      <w:pPr>
        <w:ind w:firstLine="0"/>
      </w:pPr>
    </w:p>
    <w:p w:rsidR="004B67EC" w:rsidRDefault="004B67EC" w:rsidP="004B67EC">
      <w:pPr>
        <w:pStyle w:val="2"/>
        <w:ind w:firstLine="0"/>
      </w:pPr>
      <w:r>
        <w:rPr>
          <w:rFonts w:hint="eastAsia"/>
        </w:rPr>
        <w:lastRenderedPageBreak/>
        <w:t>（一</w:t>
      </w:r>
      <w:r>
        <w:t>）</w:t>
      </w:r>
      <w:r w:rsidR="00532D67" w:rsidRPr="00532D67">
        <w:rPr>
          <w:rFonts w:hint="eastAsia"/>
        </w:rPr>
        <w:t>2018西安全球硬科技产业博览会召开 “硬科技”炫目吸睛</w:t>
      </w:r>
    </w:p>
    <w:p w:rsidR="00185829" w:rsidRPr="00454D8A" w:rsidRDefault="00F32ED3" w:rsidP="004B67EC">
      <w:pPr>
        <w:pStyle w:val="2"/>
        <w:ind w:firstLine="0"/>
      </w:pPr>
      <w:r w:rsidRPr="00454D8A">
        <w:rPr>
          <w:rFonts w:hint="eastAsia"/>
        </w:rPr>
        <w:t>来自</w:t>
      </w:r>
      <w:r w:rsidR="00185829" w:rsidRPr="00454D8A">
        <w:rPr>
          <w:rFonts w:hint="eastAsia"/>
        </w:rPr>
        <w:t>：</w:t>
      </w:r>
      <w:r w:rsidR="00BB3686">
        <w:rPr>
          <w:rFonts w:hint="eastAsia"/>
        </w:rPr>
        <w:t>中国</w:t>
      </w:r>
      <w:r w:rsidR="00532D67">
        <w:rPr>
          <w:rFonts w:hint="eastAsia"/>
        </w:rPr>
        <w:t>新闻</w:t>
      </w:r>
      <w:r w:rsidR="00BB3686">
        <w:t>网</w:t>
      </w:r>
    </w:p>
    <w:p w:rsidR="00532D67" w:rsidRPr="00532D67" w:rsidRDefault="00532D67" w:rsidP="00532D67">
      <w:pPr>
        <w:widowControl/>
        <w:shd w:val="clear" w:color="auto" w:fill="FFFFFF"/>
        <w:spacing w:line="420" w:lineRule="atLeast"/>
        <w:ind w:right="240" w:firstLineChars="200" w:firstLine="560"/>
        <w:rPr>
          <w:rFonts w:ascii="仿宋_GB2312" w:eastAsia="仿宋_GB2312"/>
          <w:kern w:val="0"/>
          <w:sz w:val="28"/>
          <w:szCs w:val="28"/>
        </w:rPr>
      </w:pPr>
      <w:r w:rsidRPr="00532D67">
        <w:rPr>
          <w:rFonts w:ascii="仿宋_GB2312" w:eastAsia="仿宋_GB2312" w:hint="eastAsia"/>
          <w:kern w:val="0"/>
          <w:sz w:val="28"/>
          <w:szCs w:val="28"/>
        </w:rPr>
        <w:t>原标题：2018西安全球硬科技产业博览会召开 “硬科技”炫目吸睛</w:t>
      </w:r>
    </w:p>
    <w:p w:rsidR="00532D67" w:rsidRPr="00532D67" w:rsidRDefault="00532D67" w:rsidP="00532D67">
      <w:pPr>
        <w:widowControl/>
        <w:shd w:val="clear" w:color="auto" w:fill="FFFFFF"/>
        <w:spacing w:line="420" w:lineRule="atLeast"/>
        <w:ind w:right="240" w:firstLineChars="200" w:firstLine="560"/>
        <w:rPr>
          <w:rFonts w:ascii="仿宋_GB2312" w:eastAsia="仿宋_GB2312"/>
          <w:kern w:val="0"/>
          <w:sz w:val="28"/>
          <w:szCs w:val="28"/>
        </w:rPr>
      </w:pPr>
      <w:r w:rsidRPr="00532D67">
        <w:rPr>
          <w:rFonts w:ascii="仿宋_GB2312" w:eastAsia="仿宋_GB2312" w:hint="eastAsia"/>
          <w:kern w:val="0"/>
          <w:sz w:val="28"/>
          <w:szCs w:val="28"/>
        </w:rPr>
        <w:t>【解说】11月8日，2018全球硬科技创新暨“一带一路”创新合作大会在西安开幕。大会将为硬科技发展搭建平台、提供支撑，推动国际科技合作和人才交流，助推西安全力打造“全球硬科技之都”。</w:t>
      </w:r>
    </w:p>
    <w:p w:rsidR="00532D67" w:rsidRPr="00532D67" w:rsidRDefault="00532D67" w:rsidP="00532D67">
      <w:pPr>
        <w:widowControl/>
        <w:shd w:val="clear" w:color="auto" w:fill="FFFFFF"/>
        <w:spacing w:line="420" w:lineRule="atLeast"/>
        <w:ind w:right="240" w:firstLineChars="200" w:firstLine="560"/>
        <w:rPr>
          <w:rFonts w:ascii="仿宋_GB2312" w:eastAsia="仿宋_GB2312" w:hint="eastAsia"/>
          <w:kern w:val="0"/>
          <w:sz w:val="28"/>
          <w:szCs w:val="28"/>
        </w:rPr>
      </w:pPr>
      <w:r w:rsidRPr="00532D67">
        <w:rPr>
          <w:rFonts w:ascii="仿宋_GB2312" w:eastAsia="仿宋_GB2312" w:hint="eastAsia"/>
          <w:kern w:val="0"/>
          <w:sz w:val="28"/>
          <w:szCs w:val="28"/>
        </w:rPr>
        <w:t>2018西安全球硬科技产业博览会作为此次活动中的亮点环节，设置中国科学院、国防科工、信息技术、智能制造等15个主题展区，将有国内外数百家科技公司的近千余“硬科技”产品在此展出。</w:t>
      </w:r>
    </w:p>
    <w:p w:rsidR="00532D67" w:rsidRPr="00532D67" w:rsidRDefault="00532D67" w:rsidP="00532D67">
      <w:pPr>
        <w:widowControl/>
        <w:shd w:val="clear" w:color="auto" w:fill="FFFFFF"/>
        <w:spacing w:line="420" w:lineRule="atLeast"/>
        <w:ind w:right="240" w:firstLineChars="200" w:firstLine="560"/>
        <w:rPr>
          <w:rFonts w:ascii="仿宋_GB2312" w:eastAsia="仿宋_GB2312" w:hint="eastAsia"/>
          <w:kern w:val="0"/>
          <w:sz w:val="28"/>
          <w:szCs w:val="28"/>
        </w:rPr>
      </w:pPr>
      <w:r w:rsidRPr="00532D67">
        <w:rPr>
          <w:rFonts w:ascii="仿宋_GB2312" w:eastAsia="仿宋_GB2312" w:hint="eastAsia"/>
          <w:kern w:val="0"/>
          <w:sz w:val="28"/>
          <w:szCs w:val="28"/>
        </w:rPr>
        <w:t>展馆内，3D打印机、智能交互机器人、人像3D打印互动设备等众多新型“硬科技”产品设备纷纷亮相，令参观民众目不暇接。其中一款便携式3D扫描仪更是吸引不少目光。</w:t>
      </w:r>
    </w:p>
    <w:p w:rsidR="00532D67" w:rsidRPr="00532D67" w:rsidRDefault="00532D67" w:rsidP="00532D67">
      <w:pPr>
        <w:widowControl/>
        <w:shd w:val="clear" w:color="auto" w:fill="FFFFFF"/>
        <w:spacing w:line="420" w:lineRule="atLeast"/>
        <w:ind w:right="240" w:firstLineChars="200" w:firstLine="560"/>
        <w:rPr>
          <w:rFonts w:ascii="仿宋_GB2312" w:eastAsia="仿宋_GB2312" w:hint="eastAsia"/>
          <w:kern w:val="0"/>
          <w:sz w:val="28"/>
          <w:szCs w:val="28"/>
        </w:rPr>
      </w:pPr>
      <w:r w:rsidRPr="00532D67">
        <w:rPr>
          <w:rFonts w:ascii="仿宋_GB2312" w:eastAsia="仿宋_GB2312" w:hint="eastAsia"/>
          <w:kern w:val="0"/>
          <w:sz w:val="28"/>
          <w:szCs w:val="28"/>
        </w:rPr>
        <w:t>【同期】(西安知象光电科技有限公司市场总监 周溢杉)它就是通过结构光成像将实物扫描成一个模型，通过我们的算法，驱动成一个虚拟的人工智能机器人。这个设备现在技术可以应用于孩子的早教领域，创客教育，还可以运用于专业的美术工作室，就是制作动漫、游戏、动画都可以。</w:t>
      </w:r>
    </w:p>
    <w:p w:rsidR="00532D67" w:rsidRPr="00532D67" w:rsidRDefault="00532D67" w:rsidP="00532D67">
      <w:pPr>
        <w:widowControl/>
        <w:shd w:val="clear" w:color="auto" w:fill="FFFFFF"/>
        <w:spacing w:line="420" w:lineRule="atLeast"/>
        <w:ind w:right="240" w:firstLineChars="200" w:firstLine="560"/>
        <w:rPr>
          <w:rFonts w:ascii="仿宋_GB2312" w:eastAsia="仿宋_GB2312" w:hint="eastAsia"/>
          <w:kern w:val="0"/>
          <w:sz w:val="28"/>
          <w:szCs w:val="28"/>
        </w:rPr>
      </w:pPr>
      <w:r w:rsidRPr="00532D67">
        <w:rPr>
          <w:rFonts w:ascii="仿宋_GB2312" w:eastAsia="仿宋_GB2312" w:hint="eastAsia"/>
          <w:kern w:val="0"/>
          <w:sz w:val="28"/>
          <w:szCs w:val="28"/>
        </w:rPr>
        <w:t>【解说】记者了解到，该产品运用“3D扫描和人工智能”技术，通过软件可帮助用户完成“3D逆向建模”“生成AI虚拟机器人”等工作。可为AR、VR等行业的内容制作提供成本低廉、效率翻倍的技术支持。</w:t>
      </w:r>
    </w:p>
    <w:p w:rsidR="00532D67" w:rsidRPr="00532D67" w:rsidRDefault="00532D67" w:rsidP="00532D67">
      <w:pPr>
        <w:widowControl/>
        <w:shd w:val="clear" w:color="auto" w:fill="FFFFFF"/>
        <w:spacing w:line="420" w:lineRule="atLeast"/>
        <w:ind w:right="240" w:firstLineChars="200" w:firstLine="560"/>
        <w:rPr>
          <w:rFonts w:ascii="仿宋_GB2312" w:eastAsia="仿宋_GB2312" w:hint="eastAsia"/>
          <w:kern w:val="0"/>
          <w:sz w:val="28"/>
          <w:szCs w:val="28"/>
        </w:rPr>
      </w:pPr>
      <w:r w:rsidRPr="00532D67">
        <w:rPr>
          <w:rFonts w:ascii="仿宋_GB2312" w:eastAsia="仿宋_GB2312" w:hint="eastAsia"/>
          <w:kern w:val="0"/>
          <w:sz w:val="28"/>
          <w:szCs w:val="28"/>
        </w:rPr>
        <w:lastRenderedPageBreak/>
        <w:t>投影式红外血管成像仪也被称为“扎针神器”，通过数字影像技术处理，可将皮下静脉情况投影在皮肤表面，进而辅助医护人员进行静脉穿刺及血管评估。开发者认为，该产品能减轻医护人员的心理压力，同时也能保护患者血管，减少因注射等引起的医患矛盾。</w:t>
      </w:r>
    </w:p>
    <w:p w:rsidR="00532D67" w:rsidRPr="00532D67" w:rsidRDefault="00532D67" w:rsidP="00532D67">
      <w:pPr>
        <w:widowControl/>
        <w:shd w:val="clear" w:color="auto" w:fill="FFFFFF"/>
        <w:spacing w:line="420" w:lineRule="atLeast"/>
        <w:ind w:right="240" w:firstLineChars="200" w:firstLine="560"/>
        <w:rPr>
          <w:rFonts w:ascii="仿宋_GB2312" w:eastAsia="仿宋_GB2312" w:hint="eastAsia"/>
          <w:kern w:val="0"/>
          <w:sz w:val="28"/>
          <w:szCs w:val="28"/>
        </w:rPr>
      </w:pPr>
      <w:r w:rsidRPr="00532D67">
        <w:rPr>
          <w:rFonts w:ascii="仿宋_GB2312" w:eastAsia="仿宋_GB2312" w:hint="eastAsia"/>
          <w:kern w:val="0"/>
          <w:sz w:val="28"/>
          <w:szCs w:val="28"/>
        </w:rPr>
        <w:t>【同期】(参观民众 周少龙)这边主要就是高科技的东西还是比较多，我主要就是参观了中国航天，我看那边有热成像仪，还有VR的一些东西，我觉得这些东西确实就是“硬科技”。我觉得都挺好的。</w:t>
      </w:r>
    </w:p>
    <w:p w:rsidR="00532D67" w:rsidRPr="00532D67" w:rsidRDefault="00532D67" w:rsidP="00532D67">
      <w:pPr>
        <w:widowControl/>
        <w:shd w:val="clear" w:color="auto" w:fill="FFFFFF"/>
        <w:spacing w:line="420" w:lineRule="atLeast"/>
        <w:ind w:right="240" w:firstLineChars="200" w:firstLine="560"/>
        <w:rPr>
          <w:rFonts w:cs="宋体" w:hint="eastAsia"/>
          <w:color w:val="4D4F53"/>
          <w:spacing w:val="15"/>
          <w:kern w:val="0"/>
          <w:sz w:val="27"/>
          <w:szCs w:val="27"/>
        </w:rPr>
      </w:pPr>
      <w:r w:rsidRPr="00532D67">
        <w:rPr>
          <w:rFonts w:ascii="仿宋_GB2312" w:eastAsia="仿宋_GB2312" w:hint="eastAsia"/>
          <w:kern w:val="0"/>
          <w:sz w:val="28"/>
          <w:szCs w:val="28"/>
        </w:rPr>
        <w:t>【解说】本次博览会以“硬科技发展西安，硬科技改变世界，硬科技决胜未来”为主题，参展企业、高校将通过展览展示、商业路演、产品发布等多种形式全景展示“硬科技”各个领域的高新技术成果以及“硬科技”创新创业，多维度促进“硬科技”的产业交流合作。</w:t>
      </w:r>
    </w:p>
    <w:p w:rsidR="00E475DD" w:rsidRPr="00532D67"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hint="eastAsia"/>
          <w:b/>
          <w:color w:val="auto"/>
          <w:sz w:val="28"/>
          <w:szCs w:val="28"/>
        </w:rPr>
      </w:pPr>
    </w:p>
    <w:p w:rsidR="000E1BBF" w:rsidRPr="00A804DB" w:rsidRDefault="000E1BBF" w:rsidP="0054757A">
      <w:pPr>
        <w:ind w:firstLineChars="1250" w:firstLine="3502"/>
        <w:rPr>
          <w:rFonts w:ascii="仿宋_GB2312" w:eastAsia="仿宋_GB2312"/>
          <w:b/>
          <w:color w:val="auto"/>
          <w:sz w:val="28"/>
          <w:szCs w:val="28"/>
        </w:rPr>
      </w:pPr>
      <w:r w:rsidRPr="00A804DB">
        <w:rPr>
          <w:rFonts w:ascii="仿宋_GB2312" w:eastAsia="仿宋_GB2312" w:hint="eastAsia"/>
          <w:b/>
          <w:color w:val="auto"/>
          <w:sz w:val="28"/>
          <w:szCs w:val="28"/>
        </w:rPr>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698"/>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3"/>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1"/>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2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6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6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73"/>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w:t>
      </w:r>
      <w:r w:rsidR="00532D67">
        <w:rPr>
          <w:rFonts w:ascii="仿宋_GB2312" w:eastAsia="仿宋_GB2312" w:hAnsi="仿宋_GB2312" w:cs="仿宋_GB2312" w:hint="eastAsia"/>
          <w:b/>
          <w:sz w:val="32"/>
          <w:szCs w:val="32"/>
        </w:rPr>
        <w:t>十一</w:t>
      </w:r>
      <w:r w:rsidR="00E079B1">
        <w:rPr>
          <w:rFonts w:ascii="仿宋_GB2312" w:eastAsia="仿宋_GB2312" w:hAnsi="仿宋_GB2312" w:cs="仿宋_GB2312" w:hint="eastAsia"/>
          <w:b/>
          <w:sz w:val="32"/>
          <w:szCs w:val="32"/>
        </w:rPr>
        <w:t>月</w:t>
      </w:r>
      <w:r w:rsidR="009D4FA2">
        <w:rPr>
          <w:rFonts w:ascii="仿宋_GB2312" w:eastAsia="仿宋_GB2312" w:hAnsi="仿宋_GB2312" w:cs="仿宋_GB2312" w:hint="eastAsia"/>
          <w:b/>
          <w:sz w:val="32"/>
          <w:szCs w:val="32"/>
        </w:rPr>
        <w:t>十六</w:t>
      </w:r>
      <w:r w:rsidR="00F32ED3">
        <w:rPr>
          <w:rFonts w:ascii="仿宋_GB2312" w:eastAsia="仿宋_GB2312" w:hAnsi="仿宋_GB2312" w:cs="仿宋_GB2312" w:hint="eastAsia"/>
          <w:b/>
          <w:sz w:val="32"/>
          <w:szCs w:val="32"/>
        </w:rPr>
        <w:t>日</w:t>
      </w:r>
    </w:p>
    <w:sectPr w:rsidR="00E0103E" w:rsidSect="00E0103E">
      <w:headerReference w:type="default" r:id="rId32"/>
      <w:footerReference w:type="default" r:id="rId33"/>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715E" w:rsidRDefault="003A715E" w:rsidP="00100A20">
      <w:pPr>
        <w:ind w:left="120" w:firstLine="220"/>
      </w:pPr>
      <w:r>
        <w:separator/>
      </w:r>
    </w:p>
  </w:endnote>
  <w:endnote w:type="continuationSeparator" w:id="0">
    <w:p w:rsidR="003A715E" w:rsidRDefault="003A715E" w:rsidP="00100A20">
      <w:pPr>
        <w:ind w:left="120"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00"/>
    <w:family w:val="auto"/>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FD0" w:rsidRDefault="00B35FD0" w:rsidP="00100A20">
    <w:pPr>
      <w:pStyle w:val="ab"/>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B35FD0" w:rsidRDefault="00B35FD0" w:rsidP="00100A20">
                <w:pPr>
                  <w:ind w:left="120" w:firstLine="189"/>
                </w:pPr>
                <w:r>
                  <w:rPr>
                    <w:rStyle w:val="af2"/>
                    <w:sz w:val="18"/>
                    <w:szCs w:val="18"/>
                  </w:rPr>
                  <w:fldChar w:fldCharType="begin"/>
                </w:r>
                <w:r>
                  <w:rPr>
                    <w:rStyle w:val="af2"/>
                    <w:sz w:val="18"/>
                    <w:szCs w:val="18"/>
                  </w:rPr>
                  <w:instrText xml:space="preserve"> PAGE </w:instrText>
                </w:r>
                <w:r>
                  <w:rPr>
                    <w:rStyle w:val="af2"/>
                    <w:sz w:val="18"/>
                    <w:szCs w:val="18"/>
                  </w:rPr>
                  <w:fldChar w:fldCharType="separate"/>
                </w:r>
                <w:r w:rsidR="0048493D">
                  <w:rPr>
                    <w:rStyle w:val="af2"/>
                    <w:noProof/>
                    <w:sz w:val="18"/>
                    <w:szCs w:val="18"/>
                  </w:rPr>
                  <w:t>4</w:t>
                </w:r>
                <w:r>
                  <w:rPr>
                    <w:rStyle w:val="af2"/>
                    <w:sz w:val="18"/>
                    <w:szCs w:val="18"/>
                  </w:rPr>
                  <w:fldChar w:fldCharType="end"/>
                </w:r>
              </w:p>
            </w:txbxContent>
          </v:textbox>
        </v:shape>
      </w:pict>
    </w:r>
    <w:r>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715E" w:rsidRDefault="003A715E" w:rsidP="00100A20">
      <w:pPr>
        <w:ind w:left="120" w:firstLine="220"/>
      </w:pPr>
      <w:r>
        <w:separator/>
      </w:r>
    </w:p>
  </w:footnote>
  <w:footnote w:type="continuationSeparator" w:id="0">
    <w:p w:rsidR="003A715E" w:rsidRDefault="003A715E" w:rsidP="00100A20">
      <w:pPr>
        <w:ind w:left="120"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FD0" w:rsidRDefault="00B35FD0" w:rsidP="0006094E">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15:restartNumberingAfterBreak="0">
    <w:nsid w:val="03F508D3"/>
    <w:multiLevelType w:val="hybridMultilevel"/>
    <w:tmpl w:val="33862216"/>
    <w:lvl w:ilvl="0" w:tplc="5B42826E">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E61A57"/>
    <w:multiLevelType w:val="multilevel"/>
    <w:tmpl w:val="529E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6" w15:restartNumberingAfterBreak="0">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9" w15:restartNumberingAfterBreak="0">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FF4515D"/>
    <w:multiLevelType w:val="hybridMultilevel"/>
    <w:tmpl w:val="79EAA622"/>
    <w:lvl w:ilvl="0" w:tplc="E3AA8576">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35734DB"/>
    <w:multiLevelType w:val="hybridMultilevel"/>
    <w:tmpl w:val="B470CB94"/>
    <w:lvl w:ilvl="0" w:tplc="4F80543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C663421"/>
    <w:multiLevelType w:val="multilevel"/>
    <w:tmpl w:val="41B8BE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EDCA1E"/>
    <w:multiLevelType w:val="singleLevel"/>
    <w:tmpl w:val="58EDCA1E"/>
    <w:lvl w:ilvl="0">
      <w:start w:val="2"/>
      <w:numFmt w:val="decimal"/>
      <w:suff w:val="nothing"/>
      <w:lvlText w:val="%1."/>
      <w:lvlJc w:val="left"/>
    </w:lvl>
  </w:abstractNum>
  <w:abstractNum w:abstractNumId="14" w15:restartNumberingAfterBreak="0">
    <w:nsid w:val="61570AE5"/>
    <w:multiLevelType w:val="multilevel"/>
    <w:tmpl w:val="38CA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6" w15:restartNumberingAfterBreak="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13"/>
  </w:num>
  <w:num w:numId="3">
    <w:abstractNumId w:val="9"/>
  </w:num>
  <w:num w:numId="4">
    <w:abstractNumId w:val="6"/>
  </w:num>
  <w:num w:numId="5">
    <w:abstractNumId w:val="3"/>
  </w:num>
  <w:num w:numId="6">
    <w:abstractNumId w:val="0"/>
  </w:num>
  <w:num w:numId="7">
    <w:abstractNumId w:val="16"/>
  </w:num>
  <w:num w:numId="8">
    <w:abstractNumId w:val="8"/>
  </w:num>
  <w:num w:numId="9">
    <w:abstractNumId w:val="15"/>
  </w:num>
  <w:num w:numId="10">
    <w:abstractNumId w:val="5"/>
  </w:num>
  <w:num w:numId="11">
    <w:abstractNumId w:val="7"/>
  </w:num>
  <w:num w:numId="12">
    <w:abstractNumId w:val="11"/>
  </w:num>
  <w:num w:numId="13">
    <w:abstractNumId w:val="1"/>
  </w:num>
  <w:num w:numId="14">
    <w:abstractNumId w:val="1"/>
  </w:num>
  <w:num w:numId="15">
    <w:abstractNumId w:val="1"/>
  </w:num>
  <w:num w:numId="16">
    <w:abstractNumId w:val="1"/>
  </w:num>
  <w:num w:numId="17">
    <w:abstractNumId w:val="1"/>
  </w:num>
  <w:num w:numId="18">
    <w:abstractNumId w:val="2"/>
  </w:num>
  <w:num w:numId="19">
    <w:abstractNumId w:val="10"/>
  </w:num>
  <w:num w:numId="20">
    <w:abstractNumId w:val="1"/>
  </w:num>
  <w:num w:numId="21">
    <w:abstractNumId w:val="1"/>
  </w:num>
  <w:num w:numId="22">
    <w:abstractNumId w:val="1"/>
  </w:num>
  <w:num w:numId="23">
    <w:abstractNumId w:val="1"/>
  </w:num>
  <w:num w:numId="24">
    <w:abstractNumId w:val="14"/>
  </w:num>
  <w:num w:numId="25">
    <w:abstractNumId w:val="4"/>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29D7"/>
    <w:rsid w:val="00003B7B"/>
    <w:rsid w:val="00004033"/>
    <w:rsid w:val="00004538"/>
    <w:rsid w:val="00004C5E"/>
    <w:rsid w:val="00005623"/>
    <w:rsid w:val="0000626A"/>
    <w:rsid w:val="0000673D"/>
    <w:rsid w:val="000070B0"/>
    <w:rsid w:val="00007615"/>
    <w:rsid w:val="000077D7"/>
    <w:rsid w:val="000105DE"/>
    <w:rsid w:val="00010B00"/>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277"/>
    <w:rsid w:val="000304DD"/>
    <w:rsid w:val="0003063D"/>
    <w:rsid w:val="00030ED2"/>
    <w:rsid w:val="0003161F"/>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115"/>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209"/>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0C1"/>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232"/>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1AC"/>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2F17"/>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465"/>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36D"/>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C36"/>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1EE0"/>
    <w:rsid w:val="0014211B"/>
    <w:rsid w:val="0014276F"/>
    <w:rsid w:val="001427AB"/>
    <w:rsid w:val="00142D4D"/>
    <w:rsid w:val="001433C5"/>
    <w:rsid w:val="001435E6"/>
    <w:rsid w:val="0014366F"/>
    <w:rsid w:val="0014433E"/>
    <w:rsid w:val="001443B8"/>
    <w:rsid w:val="00144C51"/>
    <w:rsid w:val="00144CE4"/>
    <w:rsid w:val="0014534D"/>
    <w:rsid w:val="0014539E"/>
    <w:rsid w:val="0014539F"/>
    <w:rsid w:val="001455D2"/>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83B"/>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330A"/>
    <w:rsid w:val="00184CCF"/>
    <w:rsid w:val="001851C9"/>
    <w:rsid w:val="00185829"/>
    <w:rsid w:val="00185A36"/>
    <w:rsid w:val="0018641E"/>
    <w:rsid w:val="001866C2"/>
    <w:rsid w:val="0018714D"/>
    <w:rsid w:val="00187184"/>
    <w:rsid w:val="00187419"/>
    <w:rsid w:val="0018758F"/>
    <w:rsid w:val="001875FB"/>
    <w:rsid w:val="0018782B"/>
    <w:rsid w:val="00187B6A"/>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B9A"/>
    <w:rsid w:val="001A1CAB"/>
    <w:rsid w:val="001A1D83"/>
    <w:rsid w:val="001A215E"/>
    <w:rsid w:val="001A2B4F"/>
    <w:rsid w:val="001A356D"/>
    <w:rsid w:val="001A36E3"/>
    <w:rsid w:val="001A435D"/>
    <w:rsid w:val="001A4FE1"/>
    <w:rsid w:val="001A5741"/>
    <w:rsid w:val="001A5BDF"/>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1C"/>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396C"/>
    <w:rsid w:val="002045FE"/>
    <w:rsid w:val="00204837"/>
    <w:rsid w:val="00204B9B"/>
    <w:rsid w:val="00204E1A"/>
    <w:rsid w:val="0020573A"/>
    <w:rsid w:val="00205C6C"/>
    <w:rsid w:val="00205CEE"/>
    <w:rsid w:val="00206025"/>
    <w:rsid w:val="00206086"/>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1C"/>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866"/>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BE0"/>
    <w:rsid w:val="00270D2E"/>
    <w:rsid w:val="00271217"/>
    <w:rsid w:val="00271366"/>
    <w:rsid w:val="00271A25"/>
    <w:rsid w:val="00271B72"/>
    <w:rsid w:val="002728E5"/>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5F6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D64"/>
    <w:rsid w:val="002B4F79"/>
    <w:rsid w:val="002B511D"/>
    <w:rsid w:val="002B5158"/>
    <w:rsid w:val="002B5571"/>
    <w:rsid w:val="002B56B7"/>
    <w:rsid w:val="002B56CB"/>
    <w:rsid w:val="002B5A51"/>
    <w:rsid w:val="002B6304"/>
    <w:rsid w:val="002B63E3"/>
    <w:rsid w:val="002B6623"/>
    <w:rsid w:val="002B6D6D"/>
    <w:rsid w:val="002B6E43"/>
    <w:rsid w:val="002B718A"/>
    <w:rsid w:val="002B733F"/>
    <w:rsid w:val="002B74A3"/>
    <w:rsid w:val="002B7A72"/>
    <w:rsid w:val="002B7AA1"/>
    <w:rsid w:val="002C01A2"/>
    <w:rsid w:val="002C01AE"/>
    <w:rsid w:val="002C038F"/>
    <w:rsid w:val="002C0618"/>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1466"/>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0D6"/>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8A3"/>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971"/>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0D5"/>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1A79"/>
    <w:rsid w:val="00362038"/>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41B"/>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15E"/>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6BA"/>
    <w:rsid w:val="003E7AF8"/>
    <w:rsid w:val="003E7F7B"/>
    <w:rsid w:val="003F035D"/>
    <w:rsid w:val="003F0C31"/>
    <w:rsid w:val="003F0E2E"/>
    <w:rsid w:val="003F1042"/>
    <w:rsid w:val="003F123F"/>
    <w:rsid w:val="003F1561"/>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3F759F"/>
    <w:rsid w:val="00400328"/>
    <w:rsid w:val="00400350"/>
    <w:rsid w:val="004003E9"/>
    <w:rsid w:val="0040073E"/>
    <w:rsid w:val="00400853"/>
    <w:rsid w:val="00400D5D"/>
    <w:rsid w:val="004012C1"/>
    <w:rsid w:val="00401339"/>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6053"/>
    <w:rsid w:val="00407E8D"/>
    <w:rsid w:val="0041044F"/>
    <w:rsid w:val="0041057D"/>
    <w:rsid w:val="004105EA"/>
    <w:rsid w:val="004106BD"/>
    <w:rsid w:val="0041079F"/>
    <w:rsid w:val="0041119B"/>
    <w:rsid w:val="00411205"/>
    <w:rsid w:val="00411672"/>
    <w:rsid w:val="0041222F"/>
    <w:rsid w:val="00412261"/>
    <w:rsid w:val="00412A3C"/>
    <w:rsid w:val="00413037"/>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D0"/>
    <w:rsid w:val="004269F1"/>
    <w:rsid w:val="00427207"/>
    <w:rsid w:val="004275BE"/>
    <w:rsid w:val="00430376"/>
    <w:rsid w:val="00430C6A"/>
    <w:rsid w:val="0043190E"/>
    <w:rsid w:val="00431DA6"/>
    <w:rsid w:val="0043207E"/>
    <w:rsid w:val="00432914"/>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28B"/>
    <w:rsid w:val="00453C85"/>
    <w:rsid w:val="0045442C"/>
    <w:rsid w:val="00454D8A"/>
    <w:rsid w:val="00455E42"/>
    <w:rsid w:val="0045610D"/>
    <w:rsid w:val="004563E7"/>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493D"/>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6F3"/>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67EC"/>
    <w:rsid w:val="004B77BF"/>
    <w:rsid w:val="004B7A01"/>
    <w:rsid w:val="004C0044"/>
    <w:rsid w:val="004C0092"/>
    <w:rsid w:val="004C0CA9"/>
    <w:rsid w:val="004C2442"/>
    <w:rsid w:val="004C2644"/>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C7D9B"/>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3E"/>
    <w:rsid w:val="004E5D66"/>
    <w:rsid w:val="004E6D87"/>
    <w:rsid w:val="004E7667"/>
    <w:rsid w:val="004E7814"/>
    <w:rsid w:val="004E79E6"/>
    <w:rsid w:val="004E7F32"/>
    <w:rsid w:val="004F0769"/>
    <w:rsid w:val="004F0C8A"/>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00C"/>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67"/>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01B"/>
    <w:rsid w:val="00537130"/>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AD0"/>
    <w:rsid w:val="00542F39"/>
    <w:rsid w:val="005438DF"/>
    <w:rsid w:val="005439E6"/>
    <w:rsid w:val="00543FF0"/>
    <w:rsid w:val="005451ED"/>
    <w:rsid w:val="00545342"/>
    <w:rsid w:val="00545C09"/>
    <w:rsid w:val="00545F21"/>
    <w:rsid w:val="0054757A"/>
    <w:rsid w:val="005475BA"/>
    <w:rsid w:val="005476CB"/>
    <w:rsid w:val="005477C3"/>
    <w:rsid w:val="00550DA5"/>
    <w:rsid w:val="00550E94"/>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30"/>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4DB9"/>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2BF"/>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6FA"/>
    <w:rsid w:val="005E5D3D"/>
    <w:rsid w:val="005E745C"/>
    <w:rsid w:val="005E767A"/>
    <w:rsid w:val="005E79E1"/>
    <w:rsid w:val="005E7B10"/>
    <w:rsid w:val="005E7C24"/>
    <w:rsid w:val="005E7CB5"/>
    <w:rsid w:val="005F00AB"/>
    <w:rsid w:val="005F0389"/>
    <w:rsid w:val="005F06A9"/>
    <w:rsid w:val="005F0F8D"/>
    <w:rsid w:val="005F12F1"/>
    <w:rsid w:val="005F1430"/>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7C8"/>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646"/>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704"/>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3675"/>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BDB"/>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2EB"/>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2B03"/>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9750B"/>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3F"/>
    <w:rsid w:val="007A734A"/>
    <w:rsid w:val="007A7827"/>
    <w:rsid w:val="007A796D"/>
    <w:rsid w:val="007A7A49"/>
    <w:rsid w:val="007A7C11"/>
    <w:rsid w:val="007A7F62"/>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B86"/>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6B00"/>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892"/>
    <w:rsid w:val="00802A90"/>
    <w:rsid w:val="00802DA5"/>
    <w:rsid w:val="00803165"/>
    <w:rsid w:val="00803220"/>
    <w:rsid w:val="00803771"/>
    <w:rsid w:val="00804A4D"/>
    <w:rsid w:val="00804DC3"/>
    <w:rsid w:val="008053D5"/>
    <w:rsid w:val="00805E02"/>
    <w:rsid w:val="0080741D"/>
    <w:rsid w:val="00807CA9"/>
    <w:rsid w:val="0081047B"/>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7E2"/>
    <w:rsid w:val="00820FE3"/>
    <w:rsid w:val="00822EEA"/>
    <w:rsid w:val="008238E5"/>
    <w:rsid w:val="00823EF4"/>
    <w:rsid w:val="00824BE1"/>
    <w:rsid w:val="00825294"/>
    <w:rsid w:val="008257F1"/>
    <w:rsid w:val="008259D8"/>
    <w:rsid w:val="0082605C"/>
    <w:rsid w:val="008260FB"/>
    <w:rsid w:val="00826B19"/>
    <w:rsid w:val="00826C17"/>
    <w:rsid w:val="00826E60"/>
    <w:rsid w:val="008276EE"/>
    <w:rsid w:val="00827AAD"/>
    <w:rsid w:val="00827D33"/>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645"/>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718"/>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51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7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1A4"/>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03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A5D"/>
    <w:rsid w:val="008F1F6B"/>
    <w:rsid w:val="008F2384"/>
    <w:rsid w:val="008F2BE5"/>
    <w:rsid w:val="008F2E9B"/>
    <w:rsid w:val="008F2EB6"/>
    <w:rsid w:val="008F3C13"/>
    <w:rsid w:val="008F44F4"/>
    <w:rsid w:val="008F4B5E"/>
    <w:rsid w:val="008F4BCA"/>
    <w:rsid w:val="008F5FF6"/>
    <w:rsid w:val="008F667E"/>
    <w:rsid w:val="008F6780"/>
    <w:rsid w:val="008F7CED"/>
    <w:rsid w:val="0090026F"/>
    <w:rsid w:val="00900577"/>
    <w:rsid w:val="00901474"/>
    <w:rsid w:val="00901897"/>
    <w:rsid w:val="009022E5"/>
    <w:rsid w:val="009022FD"/>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0B"/>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0F3"/>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6794D"/>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5FC7"/>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2FC"/>
    <w:rsid w:val="009B13EE"/>
    <w:rsid w:val="009B1498"/>
    <w:rsid w:val="009B151C"/>
    <w:rsid w:val="009B24E6"/>
    <w:rsid w:val="009B25A1"/>
    <w:rsid w:val="009B30FD"/>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00E"/>
    <w:rsid w:val="009C1283"/>
    <w:rsid w:val="009C156B"/>
    <w:rsid w:val="009C17FB"/>
    <w:rsid w:val="009C1E37"/>
    <w:rsid w:val="009C210F"/>
    <w:rsid w:val="009C3E0C"/>
    <w:rsid w:val="009C4050"/>
    <w:rsid w:val="009C44F0"/>
    <w:rsid w:val="009C47F4"/>
    <w:rsid w:val="009C4AED"/>
    <w:rsid w:val="009C4B1F"/>
    <w:rsid w:val="009C5028"/>
    <w:rsid w:val="009C5A9E"/>
    <w:rsid w:val="009C5AE7"/>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4FA2"/>
    <w:rsid w:val="009D502D"/>
    <w:rsid w:val="009D505E"/>
    <w:rsid w:val="009D51F3"/>
    <w:rsid w:val="009D53BC"/>
    <w:rsid w:val="009D5584"/>
    <w:rsid w:val="009D586D"/>
    <w:rsid w:val="009D5F17"/>
    <w:rsid w:val="009D6247"/>
    <w:rsid w:val="009D6B05"/>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1DE5"/>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0C72"/>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5"/>
    <w:rsid w:val="00A52C47"/>
    <w:rsid w:val="00A53583"/>
    <w:rsid w:val="00A53966"/>
    <w:rsid w:val="00A53A38"/>
    <w:rsid w:val="00A53BFD"/>
    <w:rsid w:val="00A54071"/>
    <w:rsid w:val="00A54AA5"/>
    <w:rsid w:val="00A55816"/>
    <w:rsid w:val="00A567DB"/>
    <w:rsid w:val="00A56A56"/>
    <w:rsid w:val="00A56AEE"/>
    <w:rsid w:val="00A56B3C"/>
    <w:rsid w:val="00A56B9E"/>
    <w:rsid w:val="00A56EC1"/>
    <w:rsid w:val="00A576B3"/>
    <w:rsid w:val="00A57892"/>
    <w:rsid w:val="00A57901"/>
    <w:rsid w:val="00A57AD3"/>
    <w:rsid w:val="00A60B9C"/>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2D"/>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B76"/>
    <w:rsid w:val="00A77DDF"/>
    <w:rsid w:val="00A77E15"/>
    <w:rsid w:val="00A803DC"/>
    <w:rsid w:val="00A804DB"/>
    <w:rsid w:val="00A80C9D"/>
    <w:rsid w:val="00A80D10"/>
    <w:rsid w:val="00A8154F"/>
    <w:rsid w:val="00A8157F"/>
    <w:rsid w:val="00A81903"/>
    <w:rsid w:val="00A833AD"/>
    <w:rsid w:val="00A83929"/>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38F8"/>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037"/>
    <w:rsid w:val="00AC2646"/>
    <w:rsid w:val="00AC2B6C"/>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3B31"/>
    <w:rsid w:val="00B041FA"/>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ED"/>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86A"/>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B38"/>
    <w:rsid w:val="00B32EE6"/>
    <w:rsid w:val="00B3314A"/>
    <w:rsid w:val="00B3389A"/>
    <w:rsid w:val="00B33980"/>
    <w:rsid w:val="00B34049"/>
    <w:rsid w:val="00B3414D"/>
    <w:rsid w:val="00B345F3"/>
    <w:rsid w:val="00B34D2C"/>
    <w:rsid w:val="00B352A4"/>
    <w:rsid w:val="00B352A7"/>
    <w:rsid w:val="00B35867"/>
    <w:rsid w:val="00B35B0D"/>
    <w:rsid w:val="00B35E14"/>
    <w:rsid w:val="00B35FD0"/>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457"/>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AC6"/>
    <w:rsid w:val="00B80E8F"/>
    <w:rsid w:val="00B81761"/>
    <w:rsid w:val="00B81DB6"/>
    <w:rsid w:val="00B825BB"/>
    <w:rsid w:val="00B827B2"/>
    <w:rsid w:val="00B83EE2"/>
    <w:rsid w:val="00B8433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B0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9A5"/>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686"/>
    <w:rsid w:val="00BB3792"/>
    <w:rsid w:val="00BB39E3"/>
    <w:rsid w:val="00BB3CD4"/>
    <w:rsid w:val="00BB3CF5"/>
    <w:rsid w:val="00BB44C7"/>
    <w:rsid w:val="00BB4B0F"/>
    <w:rsid w:val="00BB4F58"/>
    <w:rsid w:val="00BB550B"/>
    <w:rsid w:val="00BB5C38"/>
    <w:rsid w:val="00BB5EAE"/>
    <w:rsid w:val="00BB6002"/>
    <w:rsid w:val="00BB60F7"/>
    <w:rsid w:val="00BB6758"/>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38B"/>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2"/>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29D4"/>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455"/>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3D68"/>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BA7"/>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526"/>
    <w:rsid w:val="00C57611"/>
    <w:rsid w:val="00C5781B"/>
    <w:rsid w:val="00C600E3"/>
    <w:rsid w:val="00C60227"/>
    <w:rsid w:val="00C604E5"/>
    <w:rsid w:val="00C60667"/>
    <w:rsid w:val="00C60B48"/>
    <w:rsid w:val="00C61898"/>
    <w:rsid w:val="00C619F6"/>
    <w:rsid w:val="00C61B46"/>
    <w:rsid w:val="00C61F62"/>
    <w:rsid w:val="00C623F0"/>
    <w:rsid w:val="00C623F6"/>
    <w:rsid w:val="00C63ABF"/>
    <w:rsid w:val="00C63F93"/>
    <w:rsid w:val="00C64379"/>
    <w:rsid w:val="00C64A04"/>
    <w:rsid w:val="00C66597"/>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D91"/>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0"/>
    <w:rsid w:val="00C85353"/>
    <w:rsid w:val="00C85516"/>
    <w:rsid w:val="00C8591C"/>
    <w:rsid w:val="00C85E11"/>
    <w:rsid w:val="00C866DF"/>
    <w:rsid w:val="00C867E7"/>
    <w:rsid w:val="00C86DC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004"/>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707"/>
    <w:rsid w:val="00CB4C7D"/>
    <w:rsid w:val="00CB5477"/>
    <w:rsid w:val="00CB5544"/>
    <w:rsid w:val="00CB5633"/>
    <w:rsid w:val="00CB5FDB"/>
    <w:rsid w:val="00CB658F"/>
    <w:rsid w:val="00CB6789"/>
    <w:rsid w:val="00CB67CE"/>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63"/>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008"/>
    <w:rsid w:val="00CD3255"/>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73A"/>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999"/>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5915"/>
    <w:rsid w:val="00D16769"/>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1C"/>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2BA"/>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402"/>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117"/>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8D5"/>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A66CB"/>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7A4"/>
    <w:rsid w:val="00DC6820"/>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059"/>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175"/>
    <w:rsid w:val="00E452F0"/>
    <w:rsid w:val="00E4581B"/>
    <w:rsid w:val="00E45CAC"/>
    <w:rsid w:val="00E45FEC"/>
    <w:rsid w:val="00E462DB"/>
    <w:rsid w:val="00E4685B"/>
    <w:rsid w:val="00E468C1"/>
    <w:rsid w:val="00E46CCD"/>
    <w:rsid w:val="00E46FC6"/>
    <w:rsid w:val="00E47480"/>
    <w:rsid w:val="00E475DD"/>
    <w:rsid w:val="00E47874"/>
    <w:rsid w:val="00E47E84"/>
    <w:rsid w:val="00E50002"/>
    <w:rsid w:val="00E50577"/>
    <w:rsid w:val="00E508BD"/>
    <w:rsid w:val="00E50A62"/>
    <w:rsid w:val="00E5127F"/>
    <w:rsid w:val="00E51702"/>
    <w:rsid w:val="00E51A4F"/>
    <w:rsid w:val="00E51E87"/>
    <w:rsid w:val="00E531B4"/>
    <w:rsid w:val="00E538E6"/>
    <w:rsid w:val="00E53988"/>
    <w:rsid w:val="00E53AC2"/>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C2F"/>
    <w:rsid w:val="00E91FC5"/>
    <w:rsid w:val="00E9206A"/>
    <w:rsid w:val="00E92582"/>
    <w:rsid w:val="00E92776"/>
    <w:rsid w:val="00E92AD1"/>
    <w:rsid w:val="00E92ADF"/>
    <w:rsid w:val="00E92EA6"/>
    <w:rsid w:val="00E93181"/>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1FFB"/>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D24"/>
    <w:rsid w:val="00EB3F8C"/>
    <w:rsid w:val="00EB4567"/>
    <w:rsid w:val="00EB45E3"/>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30"/>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EF7FE8"/>
    <w:rsid w:val="00F000E5"/>
    <w:rsid w:val="00F003E5"/>
    <w:rsid w:val="00F007A7"/>
    <w:rsid w:val="00F0095A"/>
    <w:rsid w:val="00F0105F"/>
    <w:rsid w:val="00F01740"/>
    <w:rsid w:val="00F01CE9"/>
    <w:rsid w:val="00F0208E"/>
    <w:rsid w:val="00F02A67"/>
    <w:rsid w:val="00F03D2D"/>
    <w:rsid w:val="00F0436B"/>
    <w:rsid w:val="00F0445D"/>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3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2E1"/>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343"/>
    <w:rsid w:val="00F2789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3ACB"/>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EE5"/>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964"/>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7D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3B73"/>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CAC"/>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1"/>
    </o:shapelayout>
  </w:shapeDefaults>
  <w:decimalSymbol w:val="."/>
  <w:listSeparator w:val=","/>
  <w14:docId w14:val="1F733437"/>
  <w15:docId w15:val="{E6DFF541-7A3B-40D6-B815-A4DD2E57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tabs>
        <w:tab w:val="left" w:pos="1800"/>
      </w:tabs>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0103E"/>
    <w:rPr>
      <w:b/>
      <w:bCs/>
    </w:rPr>
  </w:style>
  <w:style w:type="paragraph" w:styleId="a4">
    <w:name w:val="annotation text"/>
    <w:basedOn w:val="a"/>
    <w:link w:val="a6"/>
    <w:qFormat/>
    <w:rsid w:val="00E0103E"/>
    <w:pPr>
      <w:jc w:val="left"/>
    </w:pPr>
  </w:style>
  <w:style w:type="paragraph" w:styleId="a7">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8">
    <w:name w:val="Plain Text"/>
    <w:basedOn w:val="a"/>
    <w:qFormat/>
    <w:rsid w:val="00E0103E"/>
    <w:pPr>
      <w:widowControl/>
      <w:spacing w:before="100" w:beforeAutospacing="1" w:after="100" w:afterAutospacing="1" w:line="360" w:lineRule="atLeast"/>
      <w:jc w:val="left"/>
    </w:pPr>
    <w:rPr>
      <w:rFonts w:cs="宋体"/>
      <w:kern w:val="0"/>
    </w:rPr>
  </w:style>
  <w:style w:type="paragraph" w:styleId="a9">
    <w:name w:val="Date"/>
    <w:basedOn w:val="a"/>
    <w:next w:val="a"/>
    <w:qFormat/>
    <w:rsid w:val="00E0103E"/>
    <w:pPr>
      <w:ind w:leftChars="2500" w:left="100"/>
    </w:pPr>
  </w:style>
  <w:style w:type="paragraph" w:styleId="aa">
    <w:name w:val="Balloon Text"/>
    <w:basedOn w:val="a"/>
    <w:semiHidden/>
    <w:qFormat/>
    <w:rsid w:val="00E0103E"/>
    <w:rPr>
      <w:sz w:val="18"/>
      <w:szCs w:val="18"/>
    </w:rPr>
  </w:style>
  <w:style w:type="paragraph" w:styleId="ab">
    <w:name w:val="footer"/>
    <w:basedOn w:val="a"/>
    <w:qFormat/>
    <w:rsid w:val="00E0103E"/>
    <w:pPr>
      <w:tabs>
        <w:tab w:val="center" w:pos="4153"/>
        <w:tab w:val="right" w:pos="8306"/>
      </w:tabs>
      <w:snapToGrid w:val="0"/>
      <w:jc w:val="left"/>
    </w:pPr>
    <w:rPr>
      <w:sz w:val="18"/>
      <w:szCs w:val="18"/>
    </w:rPr>
  </w:style>
  <w:style w:type="paragraph" w:styleId="ac">
    <w:name w:val="header"/>
    <w:basedOn w:val="a"/>
    <w:link w:val="ad"/>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rsid w:val="00E0103E"/>
    <w:pPr>
      <w:spacing w:before="240" w:after="60"/>
      <w:jc w:val="center"/>
      <w:outlineLvl w:val="0"/>
    </w:pPr>
    <w:rPr>
      <w:rFonts w:ascii="Cambria" w:hAnsi="Cambria"/>
      <w:b/>
      <w:bCs/>
      <w:sz w:val="32"/>
      <w:szCs w:val="32"/>
    </w:rPr>
  </w:style>
  <w:style w:type="character" w:styleId="af1">
    <w:name w:val="Strong"/>
    <w:uiPriority w:val="22"/>
    <w:qFormat/>
    <w:rsid w:val="00E0103E"/>
    <w:rPr>
      <w:b/>
      <w:bCs/>
    </w:rPr>
  </w:style>
  <w:style w:type="character" w:styleId="af2">
    <w:name w:val="page number"/>
    <w:basedOn w:val="a0"/>
    <w:qFormat/>
    <w:rsid w:val="00E0103E"/>
  </w:style>
  <w:style w:type="character" w:styleId="af3">
    <w:name w:val="FollowedHyperlink"/>
    <w:qFormat/>
    <w:rsid w:val="00E0103E"/>
    <w:rPr>
      <w:color w:val="999966"/>
      <w:u w:val="single"/>
    </w:rPr>
  </w:style>
  <w:style w:type="character" w:styleId="af4">
    <w:name w:val="Emphasis"/>
    <w:basedOn w:val="a0"/>
    <w:uiPriority w:val="20"/>
    <w:qFormat/>
    <w:rsid w:val="00E0103E"/>
    <w:rPr>
      <w:i/>
      <w:iCs/>
    </w:rPr>
  </w:style>
  <w:style w:type="character" w:styleId="af5">
    <w:name w:val="Hyperlink"/>
    <w:uiPriority w:val="99"/>
    <w:qFormat/>
    <w:rsid w:val="00E0103E"/>
    <w:rPr>
      <w:rFonts w:hint="default"/>
      <w:color w:val="CC9933"/>
      <w:sz w:val="20"/>
      <w:szCs w:val="20"/>
      <w:u w:val="none"/>
    </w:rPr>
  </w:style>
  <w:style w:type="character" w:styleId="af6">
    <w:name w:val="annotation reference"/>
    <w:basedOn w:val="a0"/>
    <w:qFormat/>
    <w:rsid w:val="00E0103E"/>
    <w:rPr>
      <w:sz w:val="21"/>
      <w:szCs w:val="21"/>
    </w:rPr>
  </w:style>
  <w:style w:type="table" w:styleId="af7">
    <w:name w:val="Table Grid"/>
    <w:basedOn w:val="a1"/>
    <w:qFormat/>
    <w:rsid w:val="00E010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rsid w:val="00E0103E"/>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11">
    <w:name w:val="标题1"/>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2">
    <w:name w:val="无间隔1"/>
    <w:link w:val="Char"/>
    <w:uiPriority w:val="1"/>
    <w:qFormat/>
    <w:rsid w:val="00E0103E"/>
    <w:rPr>
      <w:rFonts w:ascii="Calibri" w:hAnsi="Calibri"/>
      <w:sz w:val="22"/>
      <w:szCs w:val="22"/>
    </w:rPr>
  </w:style>
  <w:style w:type="character" w:customStyle="1" w:styleId="Char">
    <w:name w:val="无间隔 Char"/>
    <w:link w:val="12"/>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3">
    <w:name w:val="列出段落1"/>
    <w:basedOn w:val="a"/>
    <w:uiPriority w:val="34"/>
    <w:qFormat/>
    <w:rsid w:val="00E0103E"/>
    <w:pPr>
      <w:ind w:firstLineChars="200" w:firstLine="420"/>
    </w:pPr>
  </w:style>
  <w:style w:type="character" w:customStyle="1" w:styleId="af0">
    <w:name w:val="标题 字符"/>
    <w:basedOn w:val="a0"/>
    <w:link w:val="af"/>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4">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rsid w:val="00E0103E"/>
    <w:rPr>
      <w:rFonts w:ascii="宋体" w:hAnsi="宋体"/>
      <w:color w:val="000000"/>
      <w:kern w:val="2"/>
      <w:sz w:val="21"/>
      <w:szCs w:val="21"/>
    </w:rPr>
  </w:style>
  <w:style w:type="character" w:customStyle="1" w:styleId="a6">
    <w:name w:val="批注文字 字符"/>
    <w:basedOn w:val="a0"/>
    <w:link w:val="a4"/>
    <w:qFormat/>
    <w:rsid w:val="00E0103E"/>
    <w:rPr>
      <w:rFonts w:ascii="宋体" w:hAnsi="宋体"/>
      <w:color w:val="000000"/>
      <w:kern w:val="2"/>
      <w:sz w:val="21"/>
      <w:szCs w:val="21"/>
    </w:rPr>
  </w:style>
  <w:style w:type="character" w:customStyle="1" w:styleId="a5">
    <w:name w:val="批注主题 字符"/>
    <w:basedOn w:val="a6"/>
    <w:link w:val="a3"/>
    <w:qFormat/>
    <w:rsid w:val="00E0103E"/>
    <w:rPr>
      <w:rFonts w:ascii="宋体" w:hAnsi="宋体"/>
      <w:b/>
      <w:bCs/>
      <w:color w:val="000000"/>
      <w:kern w:val="2"/>
      <w:sz w:val="21"/>
      <w:szCs w:val="21"/>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center">
    <w:name w:val="ql-align-center"/>
    <w:basedOn w:val="a"/>
    <w:rsid w:val="002C0618"/>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justify">
    <w:name w:val="ql-align-justify"/>
    <w:basedOn w:val="a"/>
    <w:rsid w:val="00542AD0"/>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right">
    <w:name w:val="ql-align-right"/>
    <w:basedOn w:val="a"/>
    <w:rsid w:val="00AC2B6C"/>
    <w:pPr>
      <w:widowControl/>
      <w:spacing w:before="100" w:beforeAutospacing="1" w:after="100" w:afterAutospacing="1" w:line="240" w:lineRule="auto"/>
      <w:ind w:firstLine="0"/>
      <w:jc w:val="left"/>
    </w:pPr>
    <w:rPr>
      <w:rFonts w:cs="宋体"/>
      <w:color w:val="auto"/>
      <w:kern w:val="0"/>
      <w:sz w:val="24"/>
      <w:szCs w:val="24"/>
    </w:rPr>
  </w:style>
  <w:style w:type="character" w:customStyle="1" w:styleId="quote-box">
    <w:name w:val="quote-box"/>
    <w:basedOn w:val="a0"/>
    <w:rsid w:val="005F6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44">
      <w:bodyDiv w:val="1"/>
      <w:marLeft w:val="0"/>
      <w:marRight w:val="0"/>
      <w:marTop w:val="0"/>
      <w:marBottom w:val="0"/>
      <w:divBdr>
        <w:top w:val="none" w:sz="0" w:space="0" w:color="auto"/>
        <w:left w:val="none" w:sz="0" w:space="0" w:color="auto"/>
        <w:bottom w:val="none" w:sz="0" w:space="0" w:color="auto"/>
        <w:right w:val="none" w:sz="0" w:space="0" w:color="auto"/>
      </w:divBdr>
    </w:div>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6011168">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22830378">
      <w:bodyDiv w:val="1"/>
      <w:marLeft w:val="0"/>
      <w:marRight w:val="0"/>
      <w:marTop w:val="0"/>
      <w:marBottom w:val="0"/>
      <w:divBdr>
        <w:top w:val="none" w:sz="0" w:space="0" w:color="auto"/>
        <w:left w:val="none" w:sz="0" w:space="0" w:color="auto"/>
        <w:bottom w:val="none" w:sz="0" w:space="0" w:color="auto"/>
        <w:right w:val="none" w:sz="0" w:space="0" w:color="auto"/>
      </w:divBdr>
    </w:div>
    <w:div w:id="28336471">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929819">
      <w:bodyDiv w:val="1"/>
      <w:marLeft w:val="0"/>
      <w:marRight w:val="0"/>
      <w:marTop w:val="0"/>
      <w:marBottom w:val="0"/>
      <w:divBdr>
        <w:top w:val="none" w:sz="0" w:space="0" w:color="auto"/>
        <w:left w:val="none" w:sz="0" w:space="0" w:color="auto"/>
        <w:bottom w:val="none" w:sz="0" w:space="0" w:color="auto"/>
        <w:right w:val="none" w:sz="0" w:space="0" w:color="auto"/>
      </w:divBdr>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0757489">
      <w:bodyDiv w:val="1"/>
      <w:marLeft w:val="0"/>
      <w:marRight w:val="0"/>
      <w:marTop w:val="0"/>
      <w:marBottom w:val="0"/>
      <w:divBdr>
        <w:top w:val="none" w:sz="0" w:space="0" w:color="auto"/>
        <w:left w:val="none" w:sz="0" w:space="0" w:color="auto"/>
        <w:bottom w:val="none" w:sz="0" w:space="0" w:color="auto"/>
        <w:right w:val="none" w:sz="0" w:space="0" w:color="auto"/>
      </w:divBdr>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85419073">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0884882">
      <w:bodyDiv w:val="1"/>
      <w:marLeft w:val="0"/>
      <w:marRight w:val="0"/>
      <w:marTop w:val="0"/>
      <w:marBottom w:val="0"/>
      <w:divBdr>
        <w:top w:val="none" w:sz="0" w:space="0" w:color="auto"/>
        <w:left w:val="none" w:sz="0" w:space="0" w:color="auto"/>
        <w:bottom w:val="none" w:sz="0" w:space="0" w:color="auto"/>
        <w:right w:val="none" w:sz="0" w:space="0" w:color="auto"/>
      </w:divBdr>
    </w:div>
    <w:div w:id="104807506">
      <w:bodyDiv w:val="1"/>
      <w:marLeft w:val="0"/>
      <w:marRight w:val="0"/>
      <w:marTop w:val="0"/>
      <w:marBottom w:val="0"/>
      <w:divBdr>
        <w:top w:val="none" w:sz="0" w:space="0" w:color="auto"/>
        <w:left w:val="none" w:sz="0" w:space="0" w:color="auto"/>
        <w:bottom w:val="none" w:sz="0" w:space="0" w:color="auto"/>
        <w:right w:val="none" w:sz="0" w:space="0" w:color="auto"/>
      </w:divBdr>
    </w:div>
    <w:div w:id="106658087">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2945570">
      <w:bodyDiv w:val="1"/>
      <w:marLeft w:val="0"/>
      <w:marRight w:val="0"/>
      <w:marTop w:val="0"/>
      <w:marBottom w:val="0"/>
      <w:divBdr>
        <w:top w:val="none" w:sz="0" w:space="0" w:color="auto"/>
        <w:left w:val="none" w:sz="0" w:space="0" w:color="auto"/>
        <w:bottom w:val="none" w:sz="0" w:space="0" w:color="auto"/>
        <w:right w:val="none" w:sz="0" w:space="0" w:color="auto"/>
      </w:divBdr>
    </w:div>
    <w:div w:id="116224506">
      <w:bodyDiv w:val="1"/>
      <w:marLeft w:val="0"/>
      <w:marRight w:val="0"/>
      <w:marTop w:val="0"/>
      <w:marBottom w:val="0"/>
      <w:divBdr>
        <w:top w:val="none" w:sz="0" w:space="0" w:color="auto"/>
        <w:left w:val="none" w:sz="0" w:space="0" w:color="auto"/>
        <w:bottom w:val="none" w:sz="0" w:space="0" w:color="auto"/>
        <w:right w:val="none" w:sz="0" w:space="0" w:color="auto"/>
      </w:divBdr>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6707065">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48179853">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6307228">
      <w:bodyDiv w:val="1"/>
      <w:marLeft w:val="0"/>
      <w:marRight w:val="0"/>
      <w:marTop w:val="0"/>
      <w:marBottom w:val="0"/>
      <w:divBdr>
        <w:top w:val="none" w:sz="0" w:space="0" w:color="auto"/>
        <w:left w:val="none" w:sz="0" w:space="0" w:color="auto"/>
        <w:bottom w:val="none" w:sz="0" w:space="0" w:color="auto"/>
        <w:right w:val="none" w:sz="0" w:space="0" w:color="auto"/>
      </w:divBdr>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3739832">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77350709">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88034724">
      <w:bodyDiv w:val="1"/>
      <w:marLeft w:val="0"/>
      <w:marRight w:val="0"/>
      <w:marTop w:val="0"/>
      <w:marBottom w:val="0"/>
      <w:divBdr>
        <w:top w:val="none" w:sz="0" w:space="0" w:color="auto"/>
        <w:left w:val="none" w:sz="0" w:space="0" w:color="auto"/>
        <w:bottom w:val="none" w:sz="0" w:space="0" w:color="auto"/>
        <w:right w:val="none" w:sz="0" w:space="0" w:color="auto"/>
      </w:divBdr>
      <w:divsChild>
        <w:div w:id="892043190">
          <w:marLeft w:val="0"/>
          <w:marRight w:val="0"/>
          <w:marTop w:val="0"/>
          <w:marBottom w:val="0"/>
          <w:divBdr>
            <w:top w:val="none" w:sz="0" w:space="0" w:color="auto"/>
            <w:left w:val="none" w:sz="0" w:space="0" w:color="auto"/>
            <w:bottom w:val="none" w:sz="0" w:space="0" w:color="auto"/>
            <w:right w:val="none" w:sz="0" w:space="0" w:color="auto"/>
          </w:divBdr>
          <w:divsChild>
            <w:div w:id="700781360">
              <w:marLeft w:val="0"/>
              <w:marRight w:val="0"/>
              <w:marTop w:val="0"/>
              <w:marBottom w:val="0"/>
              <w:divBdr>
                <w:top w:val="none" w:sz="0" w:space="0" w:color="auto"/>
                <w:left w:val="none" w:sz="0" w:space="0" w:color="auto"/>
                <w:bottom w:val="none" w:sz="0" w:space="0" w:color="auto"/>
                <w:right w:val="none" w:sz="0" w:space="0" w:color="auto"/>
              </w:divBdr>
              <w:divsChild>
                <w:div w:id="179385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2135790">
      <w:bodyDiv w:val="1"/>
      <w:marLeft w:val="0"/>
      <w:marRight w:val="0"/>
      <w:marTop w:val="0"/>
      <w:marBottom w:val="0"/>
      <w:divBdr>
        <w:top w:val="none" w:sz="0" w:space="0" w:color="auto"/>
        <w:left w:val="none" w:sz="0" w:space="0" w:color="auto"/>
        <w:bottom w:val="none" w:sz="0" w:space="0" w:color="auto"/>
        <w:right w:val="none" w:sz="0" w:space="0" w:color="auto"/>
      </w:divBdr>
    </w:div>
    <w:div w:id="203182417">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28005001">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57057848">
      <w:bodyDiv w:val="1"/>
      <w:marLeft w:val="0"/>
      <w:marRight w:val="0"/>
      <w:marTop w:val="0"/>
      <w:marBottom w:val="0"/>
      <w:divBdr>
        <w:top w:val="none" w:sz="0" w:space="0" w:color="auto"/>
        <w:left w:val="none" w:sz="0" w:space="0" w:color="auto"/>
        <w:bottom w:val="none" w:sz="0" w:space="0" w:color="auto"/>
        <w:right w:val="none" w:sz="0" w:space="0" w:color="auto"/>
      </w:divBdr>
    </w:div>
    <w:div w:id="261492868">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67201624">
      <w:bodyDiv w:val="1"/>
      <w:marLeft w:val="0"/>
      <w:marRight w:val="0"/>
      <w:marTop w:val="0"/>
      <w:marBottom w:val="0"/>
      <w:divBdr>
        <w:top w:val="none" w:sz="0" w:space="0" w:color="auto"/>
        <w:left w:val="none" w:sz="0" w:space="0" w:color="auto"/>
        <w:bottom w:val="none" w:sz="0" w:space="0" w:color="auto"/>
        <w:right w:val="none" w:sz="0" w:space="0" w:color="auto"/>
      </w:divBdr>
    </w:div>
    <w:div w:id="268512047">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3951681">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89634326">
      <w:bodyDiv w:val="1"/>
      <w:marLeft w:val="0"/>
      <w:marRight w:val="0"/>
      <w:marTop w:val="0"/>
      <w:marBottom w:val="0"/>
      <w:divBdr>
        <w:top w:val="none" w:sz="0" w:space="0" w:color="auto"/>
        <w:left w:val="none" w:sz="0" w:space="0" w:color="auto"/>
        <w:bottom w:val="none" w:sz="0" w:space="0" w:color="auto"/>
        <w:right w:val="none" w:sz="0" w:space="0" w:color="auto"/>
      </w:divBdr>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5718782">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12180562">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44870372">
      <w:bodyDiv w:val="1"/>
      <w:marLeft w:val="0"/>
      <w:marRight w:val="0"/>
      <w:marTop w:val="0"/>
      <w:marBottom w:val="0"/>
      <w:divBdr>
        <w:top w:val="none" w:sz="0" w:space="0" w:color="auto"/>
        <w:left w:val="none" w:sz="0" w:space="0" w:color="auto"/>
        <w:bottom w:val="none" w:sz="0" w:space="0" w:color="auto"/>
        <w:right w:val="none" w:sz="0" w:space="0" w:color="auto"/>
      </w:divBdr>
    </w:div>
    <w:div w:id="347027307">
      <w:bodyDiv w:val="1"/>
      <w:marLeft w:val="0"/>
      <w:marRight w:val="0"/>
      <w:marTop w:val="0"/>
      <w:marBottom w:val="0"/>
      <w:divBdr>
        <w:top w:val="none" w:sz="0" w:space="0" w:color="auto"/>
        <w:left w:val="none" w:sz="0" w:space="0" w:color="auto"/>
        <w:bottom w:val="none" w:sz="0" w:space="0" w:color="auto"/>
        <w:right w:val="none" w:sz="0" w:space="0" w:color="auto"/>
      </w:divBdr>
    </w:div>
    <w:div w:id="352846545">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6320975">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3624016">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396364139">
      <w:bodyDiv w:val="1"/>
      <w:marLeft w:val="0"/>
      <w:marRight w:val="0"/>
      <w:marTop w:val="0"/>
      <w:marBottom w:val="0"/>
      <w:divBdr>
        <w:top w:val="none" w:sz="0" w:space="0" w:color="auto"/>
        <w:left w:val="none" w:sz="0" w:space="0" w:color="auto"/>
        <w:bottom w:val="none" w:sz="0" w:space="0" w:color="auto"/>
        <w:right w:val="none" w:sz="0" w:space="0" w:color="auto"/>
      </w:divBdr>
    </w:div>
    <w:div w:id="398286541">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071349">
      <w:bodyDiv w:val="1"/>
      <w:marLeft w:val="0"/>
      <w:marRight w:val="0"/>
      <w:marTop w:val="0"/>
      <w:marBottom w:val="0"/>
      <w:divBdr>
        <w:top w:val="none" w:sz="0" w:space="0" w:color="auto"/>
        <w:left w:val="none" w:sz="0" w:space="0" w:color="auto"/>
        <w:bottom w:val="none" w:sz="0" w:space="0" w:color="auto"/>
        <w:right w:val="none" w:sz="0" w:space="0" w:color="auto"/>
      </w:divBdr>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06656489">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18795510">
      <w:bodyDiv w:val="1"/>
      <w:marLeft w:val="0"/>
      <w:marRight w:val="0"/>
      <w:marTop w:val="0"/>
      <w:marBottom w:val="0"/>
      <w:divBdr>
        <w:top w:val="none" w:sz="0" w:space="0" w:color="auto"/>
        <w:left w:val="none" w:sz="0" w:space="0" w:color="auto"/>
        <w:bottom w:val="none" w:sz="0" w:space="0" w:color="auto"/>
        <w:right w:val="none" w:sz="0" w:space="0" w:color="auto"/>
      </w:divBdr>
    </w:div>
    <w:div w:id="430856216">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063237">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59495566">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0293303">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05173994">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2010939">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63292660">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79871142">
      <w:bodyDiv w:val="1"/>
      <w:marLeft w:val="0"/>
      <w:marRight w:val="0"/>
      <w:marTop w:val="0"/>
      <w:marBottom w:val="0"/>
      <w:divBdr>
        <w:top w:val="none" w:sz="0" w:space="0" w:color="auto"/>
        <w:left w:val="none" w:sz="0" w:space="0" w:color="auto"/>
        <w:bottom w:val="none" w:sz="0" w:space="0" w:color="auto"/>
        <w:right w:val="none" w:sz="0" w:space="0" w:color="auto"/>
      </w:divBdr>
    </w:div>
    <w:div w:id="579871300">
      <w:bodyDiv w:val="1"/>
      <w:marLeft w:val="0"/>
      <w:marRight w:val="0"/>
      <w:marTop w:val="0"/>
      <w:marBottom w:val="0"/>
      <w:divBdr>
        <w:top w:val="none" w:sz="0" w:space="0" w:color="auto"/>
        <w:left w:val="none" w:sz="0" w:space="0" w:color="auto"/>
        <w:bottom w:val="none" w:sz="0" w:space="0" w:color="auto"/>
        <w:right w:val="none" w:sz="0" w:space="0" w:color="auto"/>
      </w:divBdr>
    </w:div>
    <w:div w:id="58040659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2402581">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01576237">
      <w:bodyDiv w:val="1"/>
      <w:marLeft w:val="0"/>
      <w:marRight w:val="0"/>
      <w:marTop w:val="0"/>
      <w:marBottom w:val="0"/>
      <w:divBdr>
        <w:top w:val="none" w:sz="0" w:space="0" w:color="auto"/>
        <w:left w:val="none" w:sz="0" w:space="0" w:color="auto"/>
        <w:bottom w:val="none" w:sz="0" w:space="0" w:color="auto"/>
        <w:right w:val="none" w:sz="0" w:space="0" w:color="auto"/>
      </w:divBdr>
    </w:div>
    <w:div w:id="607199502">
      <w:bodyDiv w:val="1"/>
      <w:marLeft w:val="0"/>
      <w:marRight w:val="0"/>
      <w:marTop w:val="0"/>
      <w:marBottom w:val="0"/>
      <w:divBdr>
        <w:top w:val="none" w:sz="0" w:space="0" w:color="auto"/>
        <w:left w:val="none" w:sz="0" w:space="0" w:color="auto"/>
        <w:bottom w:val="none" w:sz="0" w:space="0" w:color="auto"/>
        <w:right w:val="none" w:sz="0" w:space="0" w:color="auto"/>
      </w:divBdr>
    </w:div>
    <w:div w:id="611284280">
      <w:bodyDiv w:val="1"/>
      <w:marLeft w:val="0"/>
      <w:marRight w:val="0"/>
      <w:marTop w:val="0"/>
      <w:marBottom w:val="0"/>
      <w:divBdr>
        <w:top w:val="none" w:sz="0" w:space="0" w:color="auto"/>
        <w:left w:val="none" w:sz="0" w:space="0" w:color="auto"/>
        <w:bottom w:val="none" w:sz="0" w:space="0" w:color="auto"/>
        <w:right w:val="none" w:sz="0" w:space="0" w:color="auto"/>
      </w:divBdr>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7177244">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8364515">
      <w:bodyDiv w:val="1"/>
      <w:marLeft w:val="0"/>
      <w:marRight w:val="0"/>
      <w:marTop w:val="0"/>
      <w:marBottom w:val="0"/>
      <w:divBdr>
        <w:top w:val="none" w:sz="0" w:space="0" w:color="auto"/>
        <w:left w:val="none" w:sz="0" w:space="0" w:color="auto"/>
        <w:bottom w:val="none" w:sz="0" w:space="0" w:color="auto"/>
        <w:right w:val="none" w:sz="0" w:space="0" w:color="auto"/>
      </w:divBdr>
    </w:div>
    <w:div w:id="629287007">
      <w:bodyDiv w:val="1"/>
      <w:marLeft w:val="0"/>
      <w:marRight w:val="0"/>
      <w:marTop w:val="0"/>
      <w:marBottom w:val="0"/>
      <w:divBdr>
        <w:top w:val="none" w:sz="0" w:space="0" w:color="auto"/>
        <w:left w:val="none" w:sz="0" w:space="0" w:color="auto"/>
        <w:bottom w:val="none" w:sz="0" w:space="0" w:color="auto"/>
        <w:right w:val="none" w:sz="0" w:space="0" w:color="auto"/>
      </w:divBdr>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5644037">
      <w:bodyDiv w:val="1"/>
      <w:marLeft w:val="0"/>
      <w:marRight w:val="0"/>
      <w:marTop w:val="0"/>
      <w:marBottom w:val="0"/>
      <w:divBdr>
        <w:top w:val="none" w:sz="0" w:space="0" w:color="auto"/>
        <w:left w:val="none" w:sz="0" w:space="0" w:color="auto"/>
        <w:bottom w:val="none" w:sz="0" w:space="0" w:color="auto"/>
        <w:right w:val="none" w:sz="0" w:space="0" w:color="auto"/>
      </w:divBdr>
    </w:div>
    <w:div w:id="639457542">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0502607">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69866902">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698240494">
      <w:bodyDiv w:val="1"/>
      <w:marLeft w:val="0"/>
      <w:marRight w:val="0"/>
      <w:marTop w:val="0"/>
      <w:marBottom w:val="0"/>
      <w:divBdr>
        <w:top w:val="none" w:sz="0" w:space="0" w:color="auto"/>
        <w:left w:val="none" w:sz="0" w:space="0" w:color="auto"/>
        <w:bottom w:val="none" w:sz="0" w:space="0" w:color="auto"/>
        <w:right w:val="none" w:sz="0" w:space="0" w:color="auto"/>
      </w:divBdr>
    </w:div>
    <w:div w:id="698892483">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5716239">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24718936">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5398904">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0758156">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4522496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250639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7963277">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014958">
      <w:bodyDiv w:val="1"/>
      <w:marLeft w:val="0"/>
      <w:marRight w:val="0"/>
      <w:marTop w:val="0"/>
      <w:marBottom w:val="0"/>
      <w:divBdr>
        <w:top w:val="none" w:sz="0" w:space="0" w:color="auto"/>
        <w:left w:val="none" w:sz="0" w:space="0" w:color="auto"/>
        <w:bottom w:val="none" w:sz="0" w:space="0" w:color="auto"/>
        <w:right w:val="none" w:sz="0" w:space="0" w:color="auto"/>
      </w:divBdr>
    </w:div>
    <w:div w:id="788092332">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0561980">
      <w:bodyDiv w:val="1"/>
      <w:marLeft w:val="0"/>
      <w:marRight w:val="0"/>
      <w:marTop w:val="0"/>
      <w:marBottom w:val="0"/>
      <w:divBdr>
        <w:top w:val="none" w:sz="0" w:space="0" w:color="auto"/>
        <w:left w:val="none" w:sz="0" w:space="0" w:color="auto"/>
        <w:bottom w:val="none" w:sz="0" w:space="0" w:color="auto"/>
        <w:right w:val="none" w:sz="0" w:space="0" w:color="auto"/>
      </w:divBdr>
    </w:div>
    <w:div w:id="791050253">
      <w:bodyDiv w:val="1"/>
      <w:marLeft w:val="0"/>
      <w:marRight w:val="0"/>
      <w:marTop w:val="0"/>
      <w:marBottom w:val="0"/>
      <w:divBdr>
        <w:top w:val="none" w:sz="0" w:space="0" w:color="auto"/>
        <w:left w:val="none" w:sz="0" w:space="0" w:color="auto"/>
        <w:bottom w:val="none" w:sz="0" w:space="0" w:color="auto"/>
        <w:right w:val="none" w:sz="0" w:space="0" w:color="auto"/>
      </w:divBdr>
    </w:div>
    <w:div w:id="792283566">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08547921">
      <w:bodyDiv w:val="1"/>
      <w:marLeft w:val="0"/>
      <w:marRight w:val="0"/>
      <w:marTop w:val="0"/>
      <w:marBottom w:val="0"/>
      <w:divBdr>
        <w:top w:val="none" w:sz="0" w:space="0" w:color="auto"/>
        <w:left w:val="none" w:sz="0" w:space="0" w:color="auto"/>
        <w:bottom w:val="none" w:sz="0" w:space="0" w:color="auto"/>
        <w:right w:val="none" w:sz="0" w:space="0" w:color="auto"/>
      </w:divBdr>
    </w:div>
    <w:div w:id="814301194">
      <w:bodyDiv w:val="1"/>
      <w:marLeft w:val="0"/>
      <w:marRight w:val="0"/>
      <w:marTop w:val="0"/>
      <w:marBottom w:val="0"/>
      <w:divBdr>
        <w:top w:val="none" w:sz="0" w:space="0" w:color="auto"/>
        <w:left w:val="none" w:sz="0" w:space="0" w:color="auto"/>
        <w:bottom w:val="none" w:sz="0" w:space="0" w:color="auto"/>
        <w:right w:val="none" w:sz="0" w:space="0" w:color="auto"/>
      </w:divBdr>
    </w:div>
    <w:div w:id="815031304">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6284536">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768204">
      <w:bodyDiv w:val="1"/>
      <w:marLeft w:val="0"/>
      <w:marRight w:val="0"/>
      <w:marTop w:val="0"/>
      <w:marBottom w:val="0"/>
      <w:divBdr>
        <w:top w:val="none" w:sz="0" w:space="0" w:color="auto"/>
        <w:left w:val="none" w:sz="0" w:space="0" w:color="auto"/>
        <w:bottom w:val="none" w:sz="0" w:space="0" w:color="auto"/>
        <w:right w:val="none" w:sz="0" w:space="0" w:color="auto"/>
      </w:divBdr>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1310413">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79779326">
      <w:bodyDiv w:val="1"/>
      <w:marLeft w:val="0"/>
      <w:marRight w:val="0"/>
      <w:marTop w:val="0"/>
      <w:marBottom w:val="0"/>
      <w:divBdr>
        <w:top w:val="none" w:sz="0" w:space="0" w:color="auto"/>
        <w:left w:val="none" w:sz="0" w:space="0" w:color="auto"/>
        <w:bottom w:val="none" w:sz="0" w:space="0" w:color="auto"/>
        <w:right w:val="none" w:sz="0" w:space="0" w:color="auto"/>
      </w:divBdr>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83835341">
      <w:bodyDiv w:val="1"/>
      <w:marLeft w:val="0"/>
      <w:marRight w:val="0"/>
      <w:marTop w:val="0"/>
      <w:marBottom w:val="0"/>
      <w:divBdr>
        <w:top w:val="none" w:sz="0" w:space="0" w:color="auto"/>
        <w:left w:val="none" w:sz="0" w:space="0" w:color="auto"/>
        <w:bottom w:val="none" w:sz="0" w:space="0" w:color="auto"/>
        <w:right w:val="none" w:sz="0" w:space="0" w:color="auto"/>
      </w:divBdr>
    </w:div>
    <w:div w:id="884829033">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21373588">
      <w:bodyDiv w:val="1"/>
      <w:marLeft w:val="0"/>
      <w:marRight w:val="0"/>
      <w:marTop w:val="0"/>
      <w:marBottom w:val="0"/>
      <w:divBdr>
        <w:top w:val="none" w:sz="0" w:space="0" w:color="auto"/>
        <w:left w:val="none" w:sz="0" w:space="0" w:color="auto"/>
        <w:bottom w:val="none" w:sz="0" w:space="0" w:color="auto"/>
        <w:right w:val="none" w:sz="0" w:space="0" w:color="auto"/>
      </w:divBdr>
    </w:div>
    <w:div w:id="921834352">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32737438">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4484405">
      <w:bodyDiv w:val="1"/>
      <w:marLeft w:val="0"/>
      <w:marRight w:val="0"/>
      <w:marTop w:val="0"/>
      <w:marBottom w:val="0"/>
      <w:divBdr>
        <w:top w:val="none" w:sz="0" w:space="0" w:color="auto"/>
        <w:left w:val="none" w:sz="0" w:space="0" w:color="auto"/>
        <w:bottom w:val="none" w:sz="0" w:space="0" w:color="auto"/>
        <w:right w:val="none" w:sz="0" w:space="0" w:color="auto"/>
      </w:divBdr>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2371183">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2056196">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898831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38899395">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0229169">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59062359">
      <w:bodyDiv w:val="1"/>
      <w:marLeft w:val="0"/>
      <w:marRight w:val="0"/>
      <w:marTop w:val="0"/>
      <w:marBottom w:val="0"/>
      <w:divBdr>
        <w:top w:val="none" w:sz="0" w:space="0" w:color="auto"/>
        <w:left w:val="none" w:sz="0" w:space="0" w:color="auto"/>
        <w:bottom w:val="none" w:sz="0" w:space="0" w:color="auto"/>
        <w:right w:val="none" w:sz="0" w:space="0" w:color="auto"/>
      </w:divBdr>
    </w:div>
    <w:div w:id="1059792091">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3481976">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7020856">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79207287">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090631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044371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09079985">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4060594">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2455585">
      <w:bodyDiv w:val="1"/>
      <w:marLeft w:val="0"/>
      <w:marRight w:val="0"/>
      <w:marTop w:val="0"/>
      <w:marBottom w:val="0"/>
      <w:divBdr>
        <w:top w:val="none" w:sz="0" w:space="0" w:color="auto"/>
        <w:left w:val="none" w:sz="0" w:space="0" w:color="auto"/>
        <w:bottom w:val="none" w:sz="0" w:space="0" w:color="auto"/>
        <w:right w:val="none" w:sz="0" w:space="0" w:color="auto"/>
      </w:divBdr>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70098498">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7378512">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6912159">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4006269">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366521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38319042">
      <w:bodyDiv w:val="1"/>
      <w:marLeft w:val="0"/>
      <w:marRight w:val="0"/>
      <w:marTop w:val="0"/>
      <w:marBottom w:val="0"/>
      <w:divBdr>
        <w:top w:val="none" w:sz="0" w:space="0" w:color="auto"/>
        <w:left w:val="none" w:sz="0" w:space="0" w:color="auto"/>
        <w:bottom w:val="none" w:sz="0" w:space="0" w:color="auto"/>
        <w:right w:val="none" w:sz="0" w:space="0" w:color="auto"/>
      </w:divBdr>
    </w:div>
    <w:div w:id="1238976427">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0121985">
      <w:bodyDiv w:val="1"/>
      <w:marLeft w:val="0"/>
      <w:marRight w:val="0"/>
      <w:marTop w:val="0"/>
      <w:marBottom w:val="0"/>
      <w:divBdr>
        <w:top w:val="none" w:sz="0" w:space="0" w:color="auto"/>
        <w:left w:val="none" w:sz="0" w:space="0" w:color="auto"/>
        <w:bottom w:val="none" w:sz="0" w:space="0" w:color="auto"/>
        <w:right w:val="none" w:sz="0" w:space="0" w:color="auto"/>
      </w:divBdr>
    </w:div>
    <w:div w:id="1254901457">
      <w:bodyDiv w:val="1"/>
      <w:marLeft w:val="0"/>
      <w:marRight w:val="0"/>
      <w:marTop w:val="0"/>
      <w:marBottom w:val="0"/>
      <w:divBdr>
        <w:top w:val="none" w:sz="0" w:space="0" w:color="auto"/>
        <w:left w:val="none" w:sz="0" w:space="0" w:color="auto"/>
        <w:bottom w:val="none" w:sz="0" w:space="0" w:color="auto"/>
        <w:right w:val="none" w:sz="0" w:space="0" w:color="auto"/>
      </w:divBdr>
    </w:div>
    <w:div w:id="1255823893">
      <w:bodyDiv w:val="1"/>
      <w:marLeft w:val="0"/>
      <w:marRight w:val="0"/>
      <w:marTop w:val="0"/>
      <w:marBottom w:val="0"/>
      <w:divBdr>
        <w:top w:val="none" w:sz="0" w:space="0" w:color="auto"/>
        <w:left w:val="none" w:sz="0" w:space="0" w:color="auto"/>
        <w:bottom w:val="none" w:sz="0" w:space="0" w:color="auto"/>
        <w:right w:val="none" w:sz="0" w:space="0" w:color="auto"/>
      </w:divBdr>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72204739">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1590427">
      <w:bodyDiv w:val="1"/>
      <w:marLeft w:val="0"/>
      <w:marRight w:val="0"/>
      <w:marTop w:val="0"/>
      <w:marBottom w:val="0"/>
      <w:divBdr>
        <w:top w:val="none" w:sz="0" w:space="0" w:color="auto"/>
        <w:left w:val="none" w:sz="0" w:space="0" w:color="auto"/>
        <w:bottom w:val="none" w:sz="0" w:space="0" w:color="auto"/>
        <w:right w:val="none" w:sz="0" w:space="0" w:color="auto"/>
      </w:divBdr>
    </w:div>
    <w:div w:id="1297688380">
      <w:bodyDiv w:val="1"/>
      <w:marLeft w:val="0"/>
      <w:marRight w:val="0"/>
      <w:marTop w:val="0"/>
      <w:marBottom w:val="0"/>
      <w:divBdr>
        <w:top w:val="none" w:sz="0" w:space="0" w:color="auto"/>
        <w:left w:val="none" w:sz="0" w:space="0" w:color="auto"/>
        <w:bottom w:val="none" w:sz="0" w:space="0" w:color="auto"/>
        <w:right w:val="none" w:sz="0" w:space="0" w:color="auto"/>
      </w:divBdr>
    </w:div>
    <w:div w:id="1298218045">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148961">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3920893">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0742265">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4745795">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117436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40159081">
      <w:bodyDiv w:val="1"/>
      <w:marLeft w:val="0"/>
      <w:marRight w:val="0"/>
      <w:marTop w:val="0"/>
      <w:marBottom w:val="0"/>
      <w:divBdr>
        <w:top w:val="none" w:sz="0" w:space="0" w:color="auto"/>
        <w:left w:val="none" w:sz="0" w:space="0" w:color="auto"/>
        <w:bottom w:val="none" w:sz="0" w:space="0" w:color="auto"/>
        <w:right w:val="none" w:sz="0" w:space="0" w:color="auto"/>
      </w:divBdr>
    </w:div>
    <w:div w:id="1343973272">
      <w:bodyDiv w:val="1"/>
      <w:marLeft w:val="0"/>
      <w:marRight w:val="0"/>
      <w:marTop w:val="0"/>
      <w:marBottom w:val="0"/>
      <w:divBdr>
        <w:top w:val="none" w:sz="0" w:space="0" w:color="auto"/>
        <w:left w:val="none" w:sz="0" w:space="0" w:color="auto"/>
        <w:bottom w:val="none" w:sz="0" w:space="0" w:color="auto"/>
        <w:right w:val="none" w:sz="0" w:space="0" w:color="auto"/>
      </w:divBdr>
    </w:div>
    <w:div w:id="1346899592">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7073089">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5036961">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498719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7170940">
      <w:bodyDiv w:val="1"/>
      <w:marLeft w:val="0"/>
      <w:marRight w:val="0"/>
      <w:marTop w:val="0"/>
      <w:marBottom w:val="0"/>
      <w:divBdr>
        <w:top w:val="none" w:sz="0" w:space="0" w:color="auto"/>
        <w:left w:val="none" w:sz="0" w:space="0" w:color="auto"/>
        <w:bottom w:val="none" w:sz="0" w:space="0" w:color="auto"/>
        <w:right w:val="none" w:sz="0" w:space="0" w:color="auto"/>
      </w:divBdr>
    </w:div>
    <w:div w:id="1398749899">
      <w:bodyDiv w:val="1"/>
      <w:marLeft w:val="0"/>
      <w:marRight w:val="0"/>
      <w:marTop w:val="0"/>
      <w:marBottom w:val="0"/>
      <w:divBdr>
        <w:top w:val="none" w:sz="0" w:space="0" w:color="auto"/>
        <w:left w:val="none" w:sz="0" w:space="0" w:color="auto"/>
        <w:bottom w:val="none" w:sz="0" w:space="0" w:color="auto"/>
        <w:right w:val="none" w:sz="0" w:space="0" w:color="auto"/>
      </w:divBdr>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4765008">
      <w:bodyDiv w:val="1"/>
      <w:marLeft w:val="0"/>
      <w:marRight w:val="0"/>
      <w:marTop w:val="0"/>
      <w:marBottom w:val="0"/>
      <w:divBdr>
        <w:top w:val="none" w:sz="0" w:space="0" w:color="auto"/>
        <w:left w:val="none" w:sz="0" w:space="0" w:color="auto"/>
        <w:bottom w:val="none" w:sz="0" w:space="0" w:color="auto"/>
        <w:right w:val="none" w:sz="0" w:space="0" w:color="auto"/>
      </w:divBdr>
    </w:div>
    <w:div w:id="1405758303">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56177005">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0801971">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0976091">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4373240">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85122071">
      <w:bodyDiv w:val="1"/>
      <w:marLeft w:val="0"/>
      <w:marRight w:val="0"/>
      <w:marTop w:val="0"/>
      <w:marBottom w:val="0"/>
      <w:divBdr>
        <w:top w:val="none" w:sz="0" w:space="0" w:color="auto"/>
        <w:left w:val="none" w:sz="0" w:space="0" w:color="auto"/>
        <w:bottom w:val="none" w:sz="0" w:space="0" w:color="auto"/>
        <w:right w:val="none" w:sz="0" w:space="0" w:color="auto"/>
      </w:divBdr>
    </w:div>
    <w:div w:id="1492482473">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49783965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03933205">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12329690">
      <w:bodyDiv w:val="1"/>
      <w:marLeft w:val="0"/>
      <w:marRight w:val="0"/>
      <w:marTop w:val="0"/>
      <w:marBottom w:val="0"/>
      <w:divBdr>
        <w:top w:val="none" w:sz="0" w:space="0" w:color="auto"/>
        <w:left w:val="none" w:sz="0" w:space="0" w:color="auto"/>
        <w:bottom w:val="none" w:sz="0" w:space="0" w:color="auto"/>
        <w:right w:val="none" w:sz="0" w:space="0" w:color="auto"/>
      </w:divBdr>
    </w:div>
    <w:div w:id="1515656780">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2960305">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1095">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6895386">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8936165">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67687353">
      <w:bodyDiv w:val="1"/>
      <w:marLeft w:val="0"/>
      <w:marRight w:val="0"/>
      <w:marTop w:val="0"/>
      <w:marBottom w:val="0"/>
      <w:divBdr>
        <w:top w:val="none" w:sz="0" w:space="0" w:color="auto"/>
        <w:left w:val="none" w:sz="0" w:space="0" w:color="auto"/>
        <w:bottom w:val="none" w:sz="0" w:space="0" w:color="auto"/>
        <w:right w:val="none" w:sz="0" w:space="0" w:color="auto"/>
      </w:divBdr>
    </w:div>
    <w:div w:id="1568489520">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5283632">
      <w:bodyDiv w:val="1"/>
      <w:marLeft w:val="0"/>
      <w:marRight w:val="0"/>
      <w:marTop w:val="0"/>
      <w:marBottom w:val="0"/>
      <w:divBdr>
        <w:top w:val="none" w:sz="0" w:space="0" w:color="auto"/>
        <w:left w:val="none" w:sz="0" w:space="0" w:color="auto"/>
        <w:bottom w:val="none" w:sz="0" w:space="0" w:color="auto"/>
        <w:right w:val="none" w:sz="0" w:space="0" w:color="auto"/>
      </w:divBdr>
    </w:div>
    <w:div w:id="1595624021">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3227146">
      <w:bodyDiv w:val="1"/>
      <w:marLeft w:val="0"/>
      <w:marRight w:val="0"/>
      <w:marTop w:val="0"/>
      <w:marBottom w:val="0"/>
      <w:divBdr>
        <w:top w:val="none" w:sz="0" w:space="0" w:color="auto"/>
        <w:left w:val="none" w:sz="0" w:space="0" w:color="auto"/>
        <w:bottom w:val="none" w:sz="0" w:space="0" w:color="auto"/>
        <w:right w:val="none" w:sz="0" w:space="0" w:color="auto"/>
      </w:divBdr>
    </w:div>
    <w:div w:id="1603879243">
      <w:bodyDiv w:val="1"/>
      <w:marLeft w:val="0"/>
      <w:marRight w:val="0"/>
      <w:marTop w:val="0"/>
      <w:marBottom w:val="0"/>
      <w:divBdr>
        <w:top w:val="none" w:sz="0" w:space="0" w:color="auto"/>
        <w:left w:val="none" w:sz="0" w:space="0" w:color="auto"/>
        <w:bottom w:val="none" w:sz="0" w:space="0" w:color="auto"/>
        <w:right w:val="none" w:sz="0" w:space="0" w:color="auto"/>
      </w:divBdr>
      <w:divsChild>
        <w:div w:id="1901134544">
          <w:marLeft w:val="0"/>
          <w:marRight w:val="0"/>
          <w:marTop w:val="0"/>
          <w:marBottom w:val="0"/>
          <w:divBdr>
            <w:top w:val="none" w:sz="0" w:space="0" w:color="auto"/>
            <w:left w:val="none" w:sz="0" w:space="0" w:color="auto"/>
            <w:bottom w:val="none" w:sz="0" w:space="0" w:color="auto"/>
            <w:right w:val="none" w:sz="0" w:space="0" w:color="auto"/>
          </w:divBdr>
        </w:div>
      </w:divsChild>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6936804">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28274231">
      <w:bodyDiv w:val="1"/>
      <w:marLeft w:val="0"/>
      <w:marRight w:val="0"/>
      <w:marTop w:val="0"/>
      <w:marBottom w:val="0"/>
      <w:divBdr>
        <w:top w:val="none" w:sz="0" w:space="0" w:color="auto"/>
        <w:left w:val="none" w:sz="0" w:space="0" w:color="auto"/>
        <w:bottom w:val="none" w:sz="0" w:space="0" w:color="auto"/>
        <w:right w:val="none" w:sz="0" w:space="0" w:color="auto"/>
      </w:divBdr>
    </w:div>
    <w:div w:id="1633249813">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46277712">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5331929">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0308768">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2848491">
      <w:bodyDiv w:val="1"/>
      <w:marLeft w:val="0"/>
      <w:marRight w:val="0"/>
      <w:marTop w:val="0"/>
      <w:marBottom w:val="0"/>
      <w:divBdr>
        <w:top w:val="none" w:sz="0" w:space="0" w:color="auto"/>
        <w:left w:val="none" w:sz="0" w:space="0" w:color="auto"/>
        <w:bottom w:val="none" w:sz="0" w:space="0" w:color="auto"/>
        <w:right w:val="none" w:sz="0" w:space="0" w:color="auto"/>
      </w:divBdr>
    </w:div>
    <w:div w:id="1664122351">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89138592">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697583838">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6562365">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39595580">
      <w:bodyDiv w:val="1"/>
      <w:marLeft w:val="0"/>
      <w:marRight w:val="0"/>
      <w:marTop w:val="0"/>
      <w:marBottom w:val="0"/>
      <w:divBdr>
        <w:top w:val="none" w:sz="0" w:space="0" w:color="auto"/>
        <w:left w:val="none" w:sz="0" w:space="0" w:color="auto"/>
        <w:bottom w:val="none" w:sz="0" w:space="0" w:color="auto"/>
        <w:right w:val="none" w:sz="0" w:space="0" w:color="auto"/>
      </w:divBdr>
    </w:div>
    <w:div w:id="174070703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58675810">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2139396">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71928358">
      <w:bodyDiv w:val="1"/>
      <w:marLeft w:val="0"/>
      <w:marRight w:val="0"/>
      <w:marTop w:val="0"/>
      <w:marBottom w:val="0"/>
      <w:divBdr>
        <w:top w:val="none" w:sz="0" w:space="0" w:color="auto"/>
        <w:left w:val="none" w:sz="0" w:space="0" w:color="auto"/>
        <w:bottom w:val="none" w:sz="0" w:space="0" w:color="auto"/>
        <w:right w:val="none" w:sz="0" w:space="0" w:color="auto"/>
      </w:divBdr>
    </w:div>
    <w:div w:id="1780173659">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80684153">
      <w:bodyDiv w:val="1"/>
      <w:marLeft w:val="0"/>
      <w:marRight w:val="0"/>
      <w:marTop w:val="0"/>
      <w:marBottom w:val="0"/>
      <w:divBdr>
        <w:top w:val="none" w:sz="0" w:space="0" w:color="auto"/>
        <w:left w:val="none" w:sz="0" w:space="0" w:color="auto"/>
        <w:bottom w:val="none" w:sz="0" w:space="0" w:color="auto"/>
        <w:right w:val="none" w:sz="0" w:space="0" w:color="auto"/>
      </w:divBdr>
    </w:div>
    <w:div w:id="1783718530">
      <w:bodyDiv w:val="1"/>
      <w:marLeft w:val="0"/>
      <w:marRight w:val="0"/>
      <w:marTop w:val="0"/>
      <w:marBottom w:val="0"/>
      <w:divBdr>
        <w:top w:val="none" w:sz="0" w:space="0" w:color="auto"/>
        <w:left w:val="none" w:sz="0" w:space="0" w:color="auto"/>
        <w:bottom w:val="none" w:sz="0" w:space="0" w:color="auto"/>
        <w:right w:val="none" w:sz="0" w:space="0" w:color="auto"/>
      </w:divBdr>
    </w:div>
    <w:div w:id="1788507693">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797750219">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07970913">
      <w:bodyDiv w:val="1"/>
      <w:marLeft w:val="0"/>
      <w:marRight w:val="0"/>
      <w:marTop w:val="0"/>
      <w:marBottom w:val="0"/>
      <w:divBdr>
        <w:top w:val="none" w:sz="0" w:space="0" w:color="auto"/>
        <w:left w:val="none" w:sz="0" w:space="0" w:color="auto"/>
        <w:bottom w:val="none" w:sz="0" w:space="0" w:color="auto"/>
        <w:right w:val="none" w:sz="0" w:space="0" w:color="auto"/>
      </w:divBdr>
    </w:div>
    <w:div w:id="1812750946">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18721014">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5850523">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43667447">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55725737">
      <w:bodyDiv w:val="1"/>
      <w:marLeft w:val="0"/>
      <w:marRight w:val="0"/>
      <w:marTop w:val="0"/>
      <w:marBottom w:val="0"/>
      <w:divBdr>
        <w:top w:val="none" w:sz="0" w:space="0" w:color="auto"/>
        <w:left w:val="none" w:sz="0" w:space="0" w:color="auto"/>
        <w:bottom w:val="none" w:sz="0" w:space="0" w:color="auto"/>
        <w:right w:val="none" w:sz="0" w:space="0" w:color="auto"/>
      </w:divBdr>
    </w:div>
    <w:div w:id="1866820000">
      <w:bodyDiv w:val="1"/>
      <w:marLeft w:val="0"/>
      <w:marRight w:val="0"/>
      <w:marTop w:val="0"/>
      <w:marBottom w:val="0"/>
      <w:divBdr>
        <w:top w:val="none" w:sz="0" w:space="0" w:color="auto"/>
        <w:left w:val="none" w:sz="0" w:space="0" w:color="auto"/>
        <w:bottom w:val="none" w:sz="0" w:space="0" w:color="auto"/>
        <w:right w:val="none" w:sz="0" w:space="0" w:color="auto"/>
      </w:divBdr>
    </w:div>
    <w:div w:id="1873759128">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363867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2768895">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0755">
      <w:bodyDiv w:val="1"/>
      <w:marLeft w:val="0"/>
      <w:marRight w:val="0"/>
      <w:marTop w:val="0"/>
      <w:marBottom w:val="0"/>
      <w:divBdr>
        <w:top w:val="none" w:sz="0" w:space="0" w:color="auto"/>
        <w:left w:val="none" w:sz="0" w:space="0" w:color="auto"/>
        <w:bottom w:val="none" w:sz="0" w:space="0" w:color="auto"/>
        <w:right w:val="none" w:sz="0" w:space="0" w:color="auto"/>
      </w:divBdr>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7177824">
      <w:bodyDiv w:val="1"/>
      <w:marLeft w:val="0"/>
      <w:marRight w:val="0"/>
      <w:marTop w:val="0"/>
      <w:marBottom w:val="0"/>
      <w:divBdr>
        <w:top w:val="none" w:sz="0" w:space="0" w:color="auto"/>
        <w:left w:val="none" w:sz="0" w:space="0" w:color="auto"/>
        <w:bottom w:val="none" w:sz="0" w:space="0" w:color="auto"/>
        <w:right w:val="none" w:sz="0" w:space="0" w:color="auto"/>
      </w:divBdr>
    </w:div>
    <w:div w:id="1908612834">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09882030">
      <w:bodyDiv w:val="1"/>
      <w:marLeft w:val="0"/>
      <w:marRight w:val="0"/>
      <w:marTop w:val="0"/>
      <w:marBottom w:val="0"/>
      <w:divBdr>
        <w:top w:val="none" w:sz="0" w:space="0" w:color="auto"/>
        <w:left w:val="none" w:sz="0" w:space="0" w:color="auto"/>
        <w:bottom w:val="none" w:sz="0" w:space="0" w:color="auto"/>
        <w:right w:val="none" w:sz="0" w:space="0" w:color="auto"/>
      </w:divBdr>
    </w:div>
    <w:div w:id="1914391850">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23632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3612124">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88630103">
      <w:bodyDiv w:val="1"/>
      <w:marLeft w:val="0"/>
      <w:marRight w:val="0"/>
      <w:marTop w:val="0"/>
      <w:marBottom w:val="0"/>
      <w:divBdr>
        <w:top w:val="none" w:sz="0" w:space="0" w:color="auto"/>
        <w:left w:val="none" w:sz="0" w:space="0" w:color="auto"/>
        <w:bottom w:val="none" w:sz="0" w:space="0" w:color="auto"/>
        <w:right w:val="none" w:sz="0" w:space="0" w:color="auto"/>
      </w:divBdr>
    </w:div>
    <w:div w:id="1989825720">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1865179">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07127043">
      <w:bodyDiv w:val="1"/>
      <w:marLeft w:val="0"/>
      <w:marRight w:val="0"/>
      <w:marTop w:val="0"/>
      <w:marBottom w:val="0"/>
      <w:divBdr>
        <w:top w:val="none" w:sz="0" w:space="0" w:color="auto"/>
        <w:left w:val="none" w:sz="0" w:space="0" w:color="auto"/>
        <w:bottom w:val="none" w:sz="0" w:space="0" w:color="auto"/>
        <w:right w:val="none" w:sz="0" w:space="0" w:color="auto"/>
      </w:divBdr>
    </w:div>
    <w:div w:id="2013024391">
      <w:bodyDiv w:val="1"/>
      <w:marLeft w:val="0"/>
      <w:marRight w:val="0"/>
      <w:marTop w:val="0"/>
      <w:marBottom w:val="0"/>
      <w:divBdr>
        <w:top w:val="none" w:sz="0" w:space="0" w:color="auto"/>
        <w:left w:val="none" w:sz="0" w:space="0" w:color="auto"/>
        <w:bottom w:val="none" w:sz="0" w:space="0" w:color="auto"/>
        <w:right w:val="none" w:sz="0" w:space="0" w:color="auto"/>
      </w:divBdr>
    </w:div>
    <w:div w:id="2018380888">
      <w:bodyDiv w:val="1"/>
      <w:marLeft w:val="0"/>
      <w:marRight w:val="0"/>
      <w:marTop w:val="0"/>
      <w:marBottom w:val="0"/>
      <w:divBdr>
        <w:top w:val="none" w:sz="0" w:space="0" w:color="auto"/>
        <w:left w:val="none" w:sz="0" w:space="0" w:color="auto"/>
        <w:bottom w:val="none" w:sz="0" w:space="0" w:color="auto"/>
        <w:right w:val="none" w:sz="0" w:space="0" w:color="auto"/>
      </w:divBdr>
    </w:div>
    <w:div w:id="2023821555">
      <w:bodyDiv w:val="1"/>
      <w:marLeft w:val="0"/>
      <w:marRight w:val="0"/>
      <w:marTop w:val="0"/>
      <w:marBottom w:val="0"/>
      <w:divBdr>
        <w:top w:val="none" w:sz="0" w:space="0" w:color="auto"/>
        <w:left w:val="none" w:sz="0" w:space="0" w:color="auto"/>
        <w:bottom w:val="none" w:sz="0" w:space="0" w:color="auto"/>
        <w:right w:val="none" w:sz="0" w:space="0" w:color="auto"/>
      </w:divBdr>
    </w:div>
    <w:div w:id="2024897441">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0596067">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48022214">
      <w:bodyDiv w:val="1"/>
      <w:marLeft w:val="0"/>
      <w:marRight w:val="0"/>
      <w:marTop w:val="0"/>
      <w:marBottom w:val="0"/>
      <w:divBdr>
        <w:top w:val="none" w:sz="0" w:space="0" w:color="auto"/>
        <w:left w:val="none" w:sz="0" w:space="0" w:color="auto"/>
        <w:bottom w:val="none" w:sz="0" w:space="0" w:color="auto"/>
        <w:right w:val="none" w:sz="0" w:space="0" w:color="auto"/>
      </w:divBdr>
    </w:div>
    <w:div w:id="2052073355">
      <w:bodyDiv w:val="1"/>
      <w:marLeft w:val="0"/>
      <w:marRight w:val="0"/>
      <w:marTop w:val="0"/>
      <w:marBottom w:val="0"/>
      <w:divBdr>
        <w:top w:val="none" w:sz="0" w:space="0" w:color="auto"/>
        <w:left w:val="none" w:sz="0" w:space="0" w:color="auto"/>
        <w:bottom w:val="none" w:sz="0" w:space="0" w:color="auto"/>
        <w:right w:val="none" w:sz="0" w:space="0" w:color="auto"/>
      </w:divBdr>
      <w:divsChild>
        <w:div w:id="1049300722">
          <w:marLeft w:val="0"/>
          <w:marRight w:val="0"/>
          <w:marTop w:val="0"/>
          <w:marBottom w:val="0"/>
          <w:divBdr>
            <w:top w:val="none" w:sz="0" w:space="0" w:color="auto"/>
            <w:left w:val="none" w:sz="0" w:space="0" w:color="auto"/>
            <w:bottom w:val="none" w:sz="0" w:space="0" w:color="auto"/>
            <w:right w:val="none" w:sz="0" w:space="0" w:color="auto"/>
          </w:divBdr>
        </w:div>
        <w:div w:id="1870340680">
          <w:marLeft w:val="0"/>
          <w:marRight w:val="0"/>
          <w:marTop w:val="0"/>
          <w:marBottom w:val="0"/>
          <w:divBdr>
            <w:top w:val="none" w:sz="0" w:space="0" w:color="auto"/>
            <w:left w:val="none" w:sz="0" w:space="0" w:color="auto"/>
            <w:bottom w:val="none" w:sz="0" w:space="0" w:color="auto"/>
            <w:right w:val="none" w:sz="0" w:space="0" w:color="auto"/>
          </w:divBdr>
        </w:div>
        <w:div w:id="597979997">
          <w:marLeft w:val="0"/>
          <w:marRight w:val="0"/>
          <w:marTop w:val="0"/>
          <w:marBottom w:val="0"/>
          <w:divBdr>
            <w:top w:val="none" w:sz="0" w:space="0" w:color="auto"/>
            <w:left w:val="none" w:sz="0" w:space="0" w:color="auto"/>
            <w:bottom w:val="none" w:sz="0" w:space="0" w:color="auto"/>
            <w:right w:val="none" w:sz="0" w:space="0" w:color="auto"/>
          </w:divBdr>
        </w:div>
        <w:div w:id="1594240081">
          <w:marLeft w:val="0"/>
          <w:marRight w:val="0"/>
          <w:marTop w:val="0"/>
          <w:marBottom w:val="0"/>
          <w:divBdr>
            <w:top w:val="none" w:sz="0" w:space="0" w:color="auto"/>
            <w:left w:val="none" w:sz="0" w:space="0" w:color="auto"/>
            <w:bottom w:val="none" w:sz="0" w:space="0" w:color="auto"/>
            <w:right w:val="none" w:sz="0" w:space="0" w:color="auto"/>
          </w:divBdr>
        </w:div>
        <w:div w:id="723329421">
          <w:marLeft w:val="0"/>
          <w:marRight w:val="0"/>
          <w:marTop w:val="0"/>
          <w:marBottom w:val="0"/>
          <w:divBdr>
            <w:top w:val="none" w:sz="0" w:space="0" w:color="auto"/>
            <w:left w:val="none" w:sz="0" w:space="0" w:color="auto"/>
            <w:bottom w:val="none" w:sz="0" w:space="0" w:color="auto"/>
            <w:right w:val="none" w:sz="0" w:space="0" w:color="auto"/>
          </w:divBdr>
        </w:div>
        <w:div w:id="1060057534">
          <w:marLeft w:val="0"/>
          <w:marRight w:val="0"/>
          <w:marTop w:val="0"/>
          <w:marBottom w:val="0"/>
          <w:divBdr>
            <w:top w:val="none" w:sz="0" w:space="0" w:color="auto"/>
            <w:left w:val="none" w:sz="0" w:space="0" w:color="auto"/>
            <w:bottom w:val="none" w:sz="0" w:space="0" w:color="auto"/>
            <w:right w:val="none" w:sz="0" w:space="0" w:color="auto"/>
          </w:divBdr>
        </w:div>
        <w:div w:id="1615406354">
          <w:marLeft w:val="0"/>
          <w:marRight w:val="0"/>
          <w:marTop w:val="0"/>
          <w:marBottom w:val="0"/>
          <w:divBdr>
            <w:top w:val="none" w:sz="0" w:space="0" w:color="auto"/>
            <w:left w:val="none" w:sz="0" w:space="0" w:color="auto"/>
            <w:bottom w:val="none" w:sz="0" w:space="0" w:color="auto"/>
            <w:right w:val="none" w:sz="0" w:space="0" w:color="auto"/>
          </w:divBdr>
        </w:div>
        <w:div w:id="1083456885">
          <w:marLeft w:val="0"/>
          <w:marRight w:val="0"/>
          <w:marTop w:val="0"/>
          <w:marBottom w:val="0"/>
          <w:divBdr>
            <w:top w:val="none" w:sz="0" w:space="0" w:color="auto"/>
            <w:left w:val="none" w:sz="0" w:space="0" w:color="auto"/>
            <w:bottom w:val="none" w:sz="0" w:space="0" w:color="auto"/>
            <w:right w:val="none" w:sz="0" w:space="0" w:color="auto"/>
          </w:divBdr>
        </w:div>
        <w:div w:id="1180042356">
          <w:marLeft w:val="0"/>
          <w:marRight w:val="0"/>
          <w:marTop w:val="0"/>
          <w:marBottom w:val="0"/>
          <w:divBdr>
            <w:top w:val="none" w:sz="0" w:space="0" w:color="auto"/>
            <w:left w:val="none" w:sz="0" w:space="0" w:color="auto"/>
            <w:bottom w:val="none" w:sz="0" w:space="0" w:color="auto"/>
            <w:right w:val="none" w:sz="0" w:space="0" w:color="auto"/>
          </w:divBdr>
        </w:div>
        <w:div w:id="1374840898">
          <w:marLeft w:val="0"/>
          <w:marRight w:val="0"/>
          <w:marTop w:val="0"/>
          <w:marBottom w:val="0"/>
          <w:divBdr>
            <w:top w:val="none" w:sz="0" w:space="0" w:color="auto"/>
            <w:left w:val="none" w:sz="0" w:space="0" w:color="auto"/>
            <w:bottom w:val="none" w:sz="0" w:space="0" w:color="auto"/>
            <w:right w:val="none" w:sz="0" w:space="0" w:color="auto"/>
          </w:divBdr>
        </w:div>
        <w:div w:id="1321301343">
          <w:marLeft w:val="0"/>
          <w:marRight w:val="0"/>
          <w:marTop w:val="0"/>
          <w:marBottom w:val="0"/>
          <w:divBdr>
            <w:top w:val="none" w:sz="0" w:space="0" w:color="auto"/>
            <w:left w:val="none" w:sz="0" w:space="0" w:color="auto"/>
            <w:bottom w:val="none" w:sz="0" w:space="0" w:color="auto"/>
            <w:right w:val="none" w:sz="0" w:space="0" w:color="auto"/>
          </w:divBdr>
        </w:div>
      </w:divsChild>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20558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2362257">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1350">
      <w:bodyDiv w:val="1"/>
      <w:marLeft w:val="0"/>
      <w:marRight w:val="0"/>
      <w:marTop w:val="0"/>
      <w:marBottom w:val="0"/>
      <w:divBdr>
        <w:top w:val="none" w:sz="0" w:space="0" w:color="auto"/>
        <w:left w:val="none" w:sz="0" w:space="0" w:color="auto"/>
        <w:bottom w:val="none" w:sz="0" w:space="0" w:color="auto"/>
        <w:right w:val="none" w:sz="0" w:space="0" w:color="auto"/>
      </w:divBdr>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392271">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3237952">
      <w:bodyDiv w:val="1"/>
      <w:marLeft w:val="0"/>
      <w:marRight w:val="0"/>
      <w:marTop w:val="0"/>
      <w:marBottom w:val="0"/>
      <w:divBdr>
        <w:top w:val="none" w:sz="0" w:space="0" w:color="auto"/>
        <w:left w:val="none" w:sz="0" w:space="0" w:color="auto"/>
        <w:bottom w:val="none" w:sz="0" w:space="0" w:color="auto"/>
        <w:right w:val="none" w:sz="0" w:space="0" w:color="auto"/>
      </w:divBdr>
    </w:div>
    <w:div w:id="2094009874">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4467921">
      <w:bodyDiv w:val="1"/>
      <w:marLeft w:val="0"/>
      <w:marRight w:val="0"/>
      <w:marTop w:val="0"/>
      <w:marBottom w:val="0"/>
      <w:divBdr>
        <w:top w:val="none" w:sz="0" w:space="0" w:color="auto"/>
        <w:left w:val="none" w:sz="0" w:space="0" w:color="auto"/>
        <w:bottom w:val="none" w:sz="0" w:space="0" w:color="auto"/>
        <w:right w:val="none" w:sz="0" w:space="0" w:color="auto"/>
      </w:divBdr>
    </w:div>
    <w:div w:id="2095198151">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056220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26608638">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3937946">
      <w:bodyDiv w:val="1"/>
      <w:marLeft w:val="0"/>
      <w:marRight w:val="0"/>
      <w:marTop w:val="0"/>
      <w:marBottom w:val="0"/>
      <w:divBdr>
        <w:top w:val="none" w:sz="0" w:space="0" w:color="auto"/>
        <w:left w:val="none" w:sz="0" w:space="0" w:color="auto"/>
        <w:bottom w:val="none" w:sz="0" w:space="0" w:color="auto"/>
        <w:right w:val="none" w:sz="0" w:space="0" w:color="auto"/>
      </w:divBdr>
    </w:div>
    <w:div w:id="213551282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199it.com/wp-content/uploads/2018/11/1541648772-9778-part.png" TargetMode="External"/><Relationship Id="rId18" Type="http://schemas.openxmlformats.org/officeDocument/2006/relationships/image" Target="media/image7.png"/><Relationship Id="rId26" Type="http://schemas.openxmlformats.org/officeDocument/2006/relationships/image" Target="media/image11.png"/><Relationship Id="rId3" Type="http://schemas.openxmlformats.org/officeDocument/2006/relationships/numbering" Target="numbering.xml"/><Relationship Id="rId21" Type="http://schemas.openxmlformats.org/officeDocument/2006/relationships/hyperlink" Target="http://www.199it.com/wp-content/uploads/2018/11/1541648772-1758-part.png"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hyperlink" Target="http://www.199it.com/wp-content/uploads/2018/11/1541648772-8282-part.png" TargetMode="External"/><Relationship Id="rId25" Type="http://schemas.openxmlformats.org/officeDocument/2006/relationships/hyperlink" Target="http://www.199it.com/wp-content/uploads/2018/11/1541648773-1468-part.png"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image" Target="media/image10.png"/><Relationship Id="rId32" Type="http://schemas.openxmlformats.org/officeDocument/2006/relationships/header" Target="header1.xml"/><Relationship Id="rId5" Type="http://schemas.openxmlformats.org/officeDocument/2006/relationships/image" Target="media/image1.gif"/><Relationship Id="rId15" Type="http://schemas.openxmlformats.org/officeDocument/2006/relationships/hyperlink" Target="http://www.199it.com/wp-content/uploads/2018/11/1541648772-6526-part.png" TargetMode="External"/><Relationship Id="rId23" Type="http://schemas.openxmlformats.org/officeDocument/2006/relationships/hyperlink" Target="http://www.199it.com/wp-content/uploads/2018/11/1541648772-8602-part.png" TargetMode="External"/><Relationship Id="rId28" Type="http://schemas.openxmlformats.org/officeDocument/2006/relationships/image" Target="media/image12.png"/><Relationship Id="rId10" Type="http://schemas.openxmlformats.org/officeDocument/2006/relationships/image" Target="media/image2.jpeg"/><Relationship Id="rId19" Type="http://schemas.openxmlformats.org/officeDocument/2006/relationships/hyperlink" Target="http://www.199it.com/wp-content/uploads/2018/11/1541648772-1107-part.png" TargetMode="External"/><Relationship Id="rId31" Type="http://schemas.openxmlformats.org/officeDocument/2006/relationships/image" Target="media/image15.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hyperlink" Target="http://www.199it.com/wp-content/uploads/2018/11/1541648773-4844-part.png" TargetMode="External"/><Relationship Id="rId30" Type="http://schemas.openxmlformats.org/officeDocument/2006/relationships/image" Target="media/image14.jpeg"/><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6.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1EED0E-88A2-4DE5-8873-600A1EE4D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1501</TotalTime>
  <Pages>1</Pages>
  <Words>3425</Words>
  <Characters>19525</Characters>
  <Application>Microsoft Office Word</Application>
  <DocSecurity>0</DocSecurity>
  <Lines>162</Lines>
  <Paragraphs>45</Paragraphs>
  <ScaleCrop>false</ScaleCrop>
  <Company>Microsoft</Company>
  <LinksUpToDate>false</LinksUpToDate>
  <CharactersWithSpaces>22905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148</cp:revision>
  <cp:lastPrinted>2018-03-28T03:09:00Z</cp:lastPrinted>
  <dcterms:created xsi:type="dcterms:W3CDTF">2018-04-24T03:17:00Z</dcterms:created>
  <dcterms:modified xsi:type="dcterms:W3CDTF">2018-11-12T03:16:00Z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